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62D10" w14:textId="77777777" w:rsidR="009A274D" w:rsidRPr="000C597F" w:rsidRDefault="009A274D" w:rsidP="009A274D">
      <w:pPr>
        <w:spacing w:after="0" w:line="240" w:lineRule="auto"/>
        <w:rPr>
          <w:rFonts w:eastAsia="Times New Roman" w:cstheme="minorHAnsi"/>
          <w:color w:val="000000"/>
          <w:lang w:eastAsia="sl-SI"/>
        </w:rPr>
      </w:pPr>
      <w:r w:rsidRPr="000C597F">
        <w:rPr>
          <w:rFonts w:eastAsia="Times New Roman" w:cstheme="minorHAnsi"/>
          <w:noProof/>
          <w:color w:val="000000"/>
          <w:lang w:eastAsia="sl-SI"/>
        </w:rPr>
        <w:drawing>
          <wp:inline distT="0" distB="0" distL="0" distR="0" wp14:anchorId="54595483" wp14:editId="020C15C3">
            <wp:extent cx="3952278" cy="843153"/>
            <wp:effectExtent l="0" t="0" r="0" b="0"/>
            <wp:docPr id="1" name="Slika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3793" cy="888276"/>
                    </a:xfrm>
                    <a:prstGeom prst="rect">
                      <a:avLst/>
                    </a:prstGeom>
                    <a:noFill/>
                    <a:ln>
                      <a:noFill/>
                    </a:ln>
                  </pic:spPr>
                </pic:pic>
              </a:graphicData>
            </a:graphic>
          </wp:inline>
        </w:drawing>
      </w:r>
    </w:p>
    <w:p w14:paraId="419BAA09" w14:textId="27D1ABA9" w:rsidR="009A274D" w:rsidRPr="000C597F" w:rsidRDefault="009A274D" w:rsidP="009A274D">
      <w:pPr>
        <w:spacing w:before="100" w:beforeAutospacing="1" w:after="100" w:afterAutospacing="1" w:line="240" w:lineRule="auto"/>
        <w:jc w:val="both"/>
        <w:rPr>
          <w:rFonts w:eastAsia="Times New Roman" w:cstheme="minorHAnsi"/>
          <w:color w:val="000000"/>
          <w:lang w:eastAsia="sl-SI"/>
        </w:rPr>
      </w:pPr>
      <w:r w:rsidRPr="009A274D">
        <w:rPr>
          <w:rFonts w:eastAsia="Times New Roman" w:cstheme="minorHAnsi"/>
          <w:b/>
          <w:bCs/>
          <w:color w:val="000000"/>
          <w:lang w:eastAsia="sl-SI"/>
        </w:rPr>
        <w:t xml:space="preserve">Naziv operacije: </w:t>
      </w:r>
      <w:r w:rsidR="00AB7501">
        <w:rPr>
          <w:rFonts w:eastAsia="Times New Roman" w:cstheme="minorHAnsi"/>
          <w:b/>
          <w:bCs/>
          <w:color w:val="000000"/>
          <w:lang w:eastAsia="sl-SI"/>
        </w:rPr>
        <w:t>RUPERT</w:t>
      </w:r>
    </w:p>
    <w:p w14:paraId="07F564E4" w14:textId="3AE0CFBE" w:rsidR="00982C83" w:rsidRPr="00982C83" w:rsidRDefault="009A274D" w:rsidP="00982C83">
      <w:pPr>
        <w:rPr>
          <w:rFonts w:eastAsia="Times New Roman" w:cstheme="minorHAnsi"/>
          <w:color w:val="000000"/>
          <w:lang w:eastAsia="sl-SI"/>
        </w:rPr>
      </w:pPr>
      <w:r w:rsidRPr="000C597F">
        <w:rPr>
          <w:rFonts w:eastAsia="Times New Roman" w:cstheme="minorHAnsi"/>
          <w:b/>
          <w:bCs/>
          <w:color w:val="000000"/>
          <w:lang w:eastAsia="sl-SI"/>
        </w:rPr>
        <w:t xml:space="preserve">Celotna vrednost projekta: </w:t>
      </w:r>
      <w:r w:rsidR="00982C83" w:rsidRPr="00982C83">
        <w:rPr>
          <w:rFonts w:eastAsia="Times New Roman" w:cstheme="minorHAnsi"/>
          <w:color w:val="000000"/>
          <w:lang w:eastAsia="sl-SI"/>
        </w:rPr>
        <w:t>43.533,</w:t>
      </w:r>
      <w:r w:rsidR="00BB5DFE">
        <w:rPr>
          <w:rFonts w:eastAsia="Times New Roman" w:cstheme="minorHAnsi"/>
          <w:color w:val="000000"/>
          <w:lang w:eastAsia="sl-SI"/>
        </w:rPr>
        <w:t xml:space="preserve"> </w:t>
      </w:r>
      <w:r w:rsidR="00982C83" w:rsidRPr="00982C83">
        <w:rPr>
          <w:rFonts w:eastAsia="Times New Roman" w:cstheme="minorHAnsi"/>
          <w:color w:val="000000"/>
          <w:lang w:eastAsia="sl-SI"/>
        </w:rPr>
        <w:t>37 EUR</w:t>
      </w:r>
    </w:p>
    <w:p w14:paraId="501BA9A1" w14:textId="2BC4E062" w:rsidR="009A274D" w:rsidRPr="000C597F" w:rsidRDefault="009A274D" w:rsidP="009A274D">
      <w:pPr>
        <w:spacing w:before="100" w:beforeAutospacing="1" w:after="100" w:afterAutospacing="1" w:line="240" w:lineRule="auto"/>
        <w:jc w:val="both"/>
        <w:rPr>
          <w:rFonts w:eastAsia="Times New Roman" w:cstheme="minorHAnsi"/>
          <w:color w:val="000000"/>
          <w:lang w:eastAsia="sl-SI"/>
        </w:rPr>
      </w:pPr>
      <w:r w:rsidRPr="000C597F">
        <w:rPr>
          <w:rFonts w:eastAsia="Times New Roman" w:cstheme="minorHAnsi"/>
          <w:b/>
          <w:bCs/>
          <w:color w:val="000000"/>
          <w:lang w:eastAsia="sl-SI"/>
        </w:rPr>
        <w:t>Predviden znesek sofinanciranja</w:t>
      </w:r>
      <w:r w:rsidRPr="000C597F">
        <w:rPr>
          <w:rFonts w:eastAsia="Times New Roman" w:cstheme="minorHAnsi"/>
          <w:color w:val="000000"/>
          <w:lang w:eastAsia="sl-SI"/>
        </w:rPr>
        <w:t>:</w:t>
      </w:r>
      <w:r w:rsidR="00C3250F">
        <w:rPr>
          <w:rFonts w:eastAsia="Times New Roman" w:cstheme="minorHAnsi"/>
          <w:color w:val="000000"/>
          <w:lang w:eastAsia="sl-SI"/>
        </w:rPr>
        <w:t xml:space="preserve"> </w:t>
      </w:r>
      <w:r w:rsidRPr="000C597F">
        <w:rPr>
          <w:rFonts w:eastAsia="Times New Roman" w:cstheme="minorHAnsi"/>
          <w:color w:val="000000"/>
          <w:lang w:eastAsia="sl-SI"/>
        </w:rPr>
        <w:t xml:space="preserve">  </w:t>
      </w:r>
      <w:r w:rsidR="00BB5DFE">
        <w:rPr>
          <w:rFonts w:ascii="Calibri" w:hAnsi="Calibri" w:cs="Arial"/>
        </w:rPr>
        <w:t>28</w:t>
      </w:r>
      <w:r w:rsidR="00982C83" w:rsidRPr="00982C83">
        <w:rPr>
          <w:rFonts w:ascii="Calibri" w:hAnsi="Calibri" w:cs="Arial"/>
        </w:rPr>
        <w:t>.</w:t>
      </w:r>
      <w:r w:rsidR="00BB5DFE">
        <w:rPr>
          <w:rFonts w:ascii="Calibri" w:hAnsi="Calibri" w:cs="Arial"/>
        </w:rPr>
        <w:t>546</w:t>
      </w:r>
      <w:r w:rsidR="00982C83" w:rsidRPr="00982C83">
        <w:rPr>
          <w:rFonts w:ascii="Calibri" w:hAnsi="Calibri" w:cs="Arial"/>
        </w:rPr>
        <w:t>,</w:t>
      </w:r>
      <w:r w:rsidR="00BB5DFE">
        <w:rPr>
          <w:rFonts w:ascii="Calibri" w:hAnsi="Calibri" w:cs="Arial"/>
        </w:rPr>
        <w:t xml:space="preserve"> 46</w:t>
      </w:r>
      <w:r w:rsidR="00982C83" w:rsidRPr="00982C83">
        <w:rPr>
          <w:rFonts w:ascii="Calibri" w:hAnsi="Calibri" w:cs="Arial"/>
        </w:rPr>
        <w:t xml:space="preserve"> EUR</w:t>
      </w:r>
      <w:r w:rsidR="00982C83" w:rsidRPr="000C597F">
        <w:rPr>
          <w:rFonts w:eastAsia="Times New Roman" w:cstheme="minorHAnsi"/>
          <w:color w:val="000000"/>
          <w:lang w:eastAsia="sl-SI"/>
        </w:rPr>
        <w:t xml:space="preserve"> </w:t>
      </w:r>
    </w:p>
    <w:p w14:paraId="50475DE7" w14:textId="599517C1" w:rsidR="009A274D" w:rsidRPr="000C597F" w:rsidRDefault="009A274D" w:rsidP="009A274D">
      <w:pPr>
        <w:spacing w:before="100" w:beforeAutospacing="1" w:after="100" w:afterAutospacing="1" w:line="240" w:lineRule="auto"/>
        <w:jc w:val="both"/>
        <w:rPr>
          <w:rFonts w:eastAsia="Times New Roman" w:cstheme="minorHAnsi"/>
          <w:color w:val="000000"/>
          <w:lang w:eastAsia="sl-SI"/>
        </w:rPr>
      </w:pPr>
      <w:r w:rsidRPr="000C597F">
        <w:rPr>
          <w:rFonts w:eastAsia="Times New Roman" w:cstheme="minorHAnsi"/>
          <w:b/>
          <w:bCs/>
          <w:color w:val="000000"/>
          <w:lang w:eastAsia="sl-SI"/>
        </w:rPr>
        <w:t>Vodilni partner</w:t>
      </w:r>
      <w:r w:rsidRPr="000C597F">
        <w:rPr>
          <w:rFonts w:eastAsia="Times New Roman" w:cstheme="minorHAnsi"/>
          <w:color w:val="000000"/>
          <w:lang w:eastAsia="sl-SI"/>
        </w:rPr>
        <w:t xml:space="preserve">: </w:t>
      </w:r>
      <w:r w:rsidR="00C3250F" w:rsidRPr="00C3250F">
        <w:rPr>
          <w:rFonts w:cstheme="minorHAnsi"/>
          <w:color w:val="000000"/>
          <w:shd w:val="clear" w:color="auto" w:fill="FFFFFF"/>
        </w:rPr>
        <w:t xml:space="preserve">Občina </w:t>
      </w:r>
      <w:r w:rsidR="004F0520">
        <w:rPr>
          <w:rFonts w:cstheme="minorHAnsi"/>
          <w:color w:val="000000"/>
          <w:shd w:val="clear" w:color="auto" w:fill="FFFFFF"/>
        </w:rPr>
        <w:t>Lenart</w:t>
      </w:r>
    </w:p>
    <w:p w14:paraId="5CEA4DA5" w14:textId="17908594" w:rsidR="009A274D" w:rsidRPr="00982C83" w:rsidRDefault="009A274D" w:rsidP="004F0520">
      <w:pPr>
        <w:spacing w:before="100" w:beforeAutospacing="1" w:after="100" w:afterAutospacing="1" w:line="240" w:lineRule="auto"/>
        <w:jc w:val="both"/>
        <w:rPr>
          <w:rFonts w:eastAsia="Times New Roman" w:cstheme="minorHAnsi"/>
          <w:color w:val="000000"/>
          <w:lang w:eastAsia="sl-SI"/>
        </w:rPr>
      </w:pPr>
      <w:r w:rsidRPr="000C597F">
        <w:rPr>
          <w:rFonts w:eastAsia="Times New Roman" w:cstheme="minorHAnsi"/>
          <w:b/>
          <w:bCs/>
          <w:color w:val="000000"/>
          <w:lang w:eastAsia="sl-SI"/>
        </w:rPr>
        <w:t>Partnerja</w:t>
      </w:r>
      <w:r w:rsidRPr="000C597F">
        <w:rPr>
          <w:rFonts w:eastAsia="Times New Roman" w:cstheme="minorHAnsi"/>
          <w:color w:val="000000"/>
          <w:lang w:eastAsia="sl-SI"/>
        </w:rPr>
        <w:t xml:space="preserve">: </w:t>
      </w:r>
      <w:r w:rsidR="00982C83" w:rsidRPr="00982C83">
        <w:rPr>
          <w:rFonts w:ascii="Calibri" w:hAnsi="Calibri" w:cs="Arial"/>
        </w:rPr>
        <w:t>Kulturno društvo Rojs Srečko Niko Voličina</w:t>
      </w:r>
      <w:r w:rsidR="00982C83">
        <w:rPr>
          <w:rFonts w:ascii="Calibri" w:hAnsi="Calibri" w:cs="Arial"/>
        </w:rPr>
        <w:t xml:space="preserve">, </w:t>
      </w:r>
      <w:r w:rsidR="00982C83" w:rsidRPr="00982C83">
        <w:rPr>
          <w:rFonts w:ascii="Calibri" w:hAnsi="Calibri" w:cs="Arial"/>
        </w:rPr>
        <w:t xml:space="preserve">»Gostilna in </w:t>
      </w:r>
      <w:proofErr w:type="spellStart"/>
      <w:r w:rsidR="00982C83" w:rsidRPr="00982C83">
        <w:rPr>
          <w:rFonts w:ascii="Calibri" w:hAnsi="Calibri" w:cs="Arial"/>
        </w:rPr>
        <w:t>pizzerija</w:t>
      </w:r>
      <w:proofErr w:type="spellEnd"/>
      <w:r w:rsidR="00982C83" w:rsidRPr="00982C83">
        <w:rPr>
          <w:rFonts w:ascii="Calibri" w:hAnsi="Calibri" w:cs="Arial"/>
        </w:rPr>
        <w:t xml:space="preserve"> Vinska trta« Boštjan Fekonja s.p.</w:t>
      </w:r>
    </w:p>
    <w:p w14:paraId="610695FE" w14:textId="77777777" w:rsidR="00982C83" w:rsidRDefault="009A274D" w:rsidP="00982C83">
      <w:pPr>
        <w:jc w:val="both"/>
        <w:rPr>
          <w:rFonts w:eastAsia="Times New Roman" w:cstheme="minorHAnsi"/>
          <w:color w:val="000000"/>
          <w:lang w:eastAsia="sl-SI"/>
        </w:rPr>
      </w:pPr>
      <w:r w:rsidRPr="009A274D">
        <w:rPr>
          <w:rFonts w:eastAsia="Times New Roman" w:cstheme="minorHAnsi"/>
          <w:b/>
          <w:bCs/>
          <w:color w:val="000000"/>
          <w:lang w:eastAsia="sl-SI"/>
        </w:rPr>
        <w:t>Opis operacije:</w:t>
      </w:r>
      <w:r w:rsidR="004F0520">
        <w:rPr>
          <w:rFonts w:eastAsia="Times New Roman" w:cstheme="minorHAnsi"/>
          <w:color w:val="000000"/>
          <w:lang w:eastAsia="sl-SI"/>
        </w:rPr>
        <w:t xml:space="preserve"> </w:t>
      </w:r>
    </w:p>
    <w:p w14:paraId="2E3E01B7" w14:textId="2B72B572" w:rsidR="00982C83" w:rsidRPr="00982C83" w:rsidRDefault="00982C83" w:rsidP="00982C83">
      <w:pPr>
        <w:jc w:val="both"/>
        <w:rPr>
          <w:rFonts w:ascii="Calibri" w:eastAsia="Times New Roman" w:hAnsi="Calibri" w:cs="Times New Roman"/>
          <w:b/>
          <w:lang w:eastAsia="sl-SI"/>
        </w:rPr>
      </w:pPr>
      <w:r w:rsidRPr="00982C83">
        <w:rPr>
          <w:rFonts w:ascii="Calibri" w:eastAsia="Times New Roman" w:hAnsi="Calibri" w:cs="Times New Roman"/>
          <w:b/>
          <w:lang w:eastAsia="sl-SI"/>
        </w:rPr>
        <w:t>Izzivi:</w:t>
      </w:r>
      <w:r>
        <w:rPr>
          <w:rFonts w:ascii="Calibri" w:eastAsia="Times New Roman" w:hAnsi="Calibri" w:cs="Times New Roman"/>
          <w:b/>
          <w:lang w:eastAsia="sl-SI"/>
        </w:rPr>
        <w:t xml:space="preserve"> </w:t>
      </w:r>
      <w:r w:rsidRPr="00982C83">
        <w:rPr>
          <w:rFonts w:ascii="Calibri" w:eastAsia="Times New Roman" w:hAnsi="Calibri" w:cs="Times New Roman"/>
          <w:lang w:eastAsia="sl-SI"/>
        </w:rPr>
        <w:t>Voličina ima zelo bogato zgodovino, kulturno dejavnost in aktivno družabno življenje. Staro vaško jedro s cerkvijo, šolo, kulturnim domom, gostinsko in trgovsko ponudbo predstavlja center dogajanja za utrditev  vloge centra  Voličine, kot urbanega središča, ki bo imelo  ključno razvojno vlogo območja kot ekonomsko, izobraževalno, kulturno, stanovanjsko in storitveno središče območja s cca 2800 prebivalci, zato želimo s projektom doprinesti dodano vrednost na družabnem in širšem področju ter z dogajanji popestriti življenje vsem generacijam ter privabiti obiskovalce tudi iz drugih krajev.</w:t>
      </w:r>
      <w:r w:rsidRPr="00982C83">
        <w:rPr>
          <w:rFonts w:ascii="Calibri" w:eastAsia="Times New Roman" w:hAnsi="Calibri" w:cs="Times New Roman"/>
          <w:strike/>
          <w:u w:val="single"/>
          <w:lang w:eastAsia="sl-SI"/>
        </w:rPr>
        <w:t xml:space="preserve"> </w:t>
      </w:r>
    </w:p>
    <w:p w14:paraId="1BD48AF8" w14:textId="77777777" w:rsidR="00982C83" w:rsidRPr="00982C83" w:rsidRDefault="00982C83" w:rsidP="00982C83">
      <w:pPr>
        <w:spacing w:after="0" w:line="240" w:lineRule="auto"/>
        <w:jc w:val="both"/>
        <w:rPr>
          <w:rFonts w:ascii="Calibri" w:eastAsia="Times New Roman" w:hAnsi="Calibri" w:cs="Times New Roman"/>
          <w:b/>
          <w:lang w:eastAsia="sl-SI"/>
        </w:rPr>
      </w:pPr>
      <w:r w:rsidRPr="00982C83">
        <w:rPr>
          <w:rFonts w:ascii="Calibri" w:eastAsia="Times New Roman" w:hAnsi="Calibri" w:cs="Times New Roman"/>
          <w:b/>
          <w:lang w:eastAsia="sl-SI"/>
        </w:rPr>
        <w:t xml:space="preserve">Cilji operacije: </w:t>
      </w:r>
    </w:p>
    <w:p w14:paraId="43E41C7E" w14:textId="77777777" w:rsidR="00982C83" w:rsidRPr="00982C83" w:rsidRDefault="00982C83" w:rsidP="00982C83">
      <w:pPr>
        <w:spacing w:after="0" w:line="240" w:lineRule="auto"/>
        <w:jc w:val="both"/>
        <w:rPr>
          <w:rFonts w:ascii="Calibri" w:eastAsia="Times New Roman" w:hAnsi="Calibri" w:cs="Times New Roman"/>
          <w:lang w:eastAsia="sl-SI"/>
        </w:rPr>
      </w:pPr>
      <w:r w:rsidRPr="00982C83">
        <w:rPr>
          <w:rFonts w:ascii="Calibri" w:eastAsia="Times New Roman" w:hAnsi="Calibri" w:cs="Times New Roman"/>
          <w:lang w:eastAsia="sl-SI"/>
        </w:rPr>
        <w:t xml:space="preserve">Operacija zasleduje cilje ohranjanja naravnih in kulturnih vrednot lokalnega okolja, spodbujanje oživitve kulturne dediščine. Oživitev kraja z aktivnostmi aktivnih društev in animacija prebivalstva. </w:t>
      </w:r>
    </w:p>
    <w:p w14:paraId="2125E3CB" w14:textId="77777777" w:rsidR="00982C83" w:rsidRPr="00982C83" w:rsidRDefault="00982C83" w:rsidP="00982C83">
      <w:pPr>
        <w:spacing w:after="0" w:line="240" w:lineRule="auto"/>
        <w:jc w:val="both"/>
        <w:rPr>
          <w:rFonts w:ascii="Calibri" w:eastAsia="Times New Roman" w:hAnsi="Calibri" w:cs="Times New Roman"/>
          <w:b/>
          <w:lang w:eastAsia="sl-SI"/>
        </w:rPr>
      </w:pPr>
      <w:r w:rsidRPr="00982C83">
        <w:rPr>
          <w:rFonts w:ascii="Calibri" w:eastAsia="Times New Roman" w:hAnsi="Calibri" w:cs="Times New Roman"/>
          <w:b/>
          <w:lang w:eastAsia="sl-SI"/>
        </w:rPr>
        <w:t xml:space="preserve">Pričakovani učinki: </w:t>
      </w:r>
    </w:p>
    <w:p w14:paraId="45A0AA4D" w14:textId="77777777" w:rsidR="00982C83" w:rsidRPr="00982C83" w:rsidRDefault="00982C83" w:rsidP="00982C83">
      <w:pPr>
        <w:spacing w:after="0" w:line="240" w:lineRule="auto"/>
        <w:jc w:val="both"/>
        <w:rPr>
          <w:rFonts w:ascii="Calibri" w:eastAsia="Times New Roman" w:hAnsi="Calibri" w:cs="Times New Roman"/>
          <w:lang w:eastAsia="sl-SI"/>
        </w:rPr>
      </w:pPr>
      <w:r w:rsidRPr="00982C83">
        <w:rPr>
          <w:rFonts w:ascii="Calibri" w:eastAsia="Times New Roman" w:hAnsi="Calibri" w:cs="Times New Roman"/>
          <w:lang w:eastAsia="sl-SI"/>
        </w:rPr>
        <w:t>Učinki operacije so med drugim ustvarjanje spodbudnega okolja za razvoj potencialnih dejavnosti akterjev na lokalnem nivoju, z investicijo nameravamo izboljšati pogoje za aktivno preživljanje prostega časa, omogočiti boljši estetski videz, večja vitalnost, urejenost in privlačnost kraja, izboljšati pogoje za kulturno ustvarjalnost, ohranjanje kulturne in etnološke dediščine, zdravega življenjskega sloga in telesne aktivnosti ter uvesti nove vsebine in dejavnosti na podeželju, ki dopolnjujejo turizem in kulturno dejavnost;</w:t>
      </w:r>
    </w:p>
    <w:p w14:paraId="3FB237B8" w14:textId="77777777" w:rsidR="00982C83" w:rsidRPr="00982C83" w:rsidRDefault="00982C83" w:rsidP="00982C83">
      <w:pPr>
        <w:spacing w:after="0" w:line="240" w:lineRule="auto"/>
        <w:jc w:val="both"/>
        <w:rPr>
          <w:rFonts w:ascii="Calibri" w:eastAsia="Times New Roman" w:hAnsi="Calibri" w:cs="Times New Roman"/>
          <w:b/>
          <w:lang w:eastAsia="sl-SI"/>
        </w:rPr>
      </w:pPr>
      <w:r w:rsidRPr="00982C83">
        <w:rPr>
          <w:rFonts w:ascii="Calibri" w:eastAsia="Times New Roman" w:hAnsi="Calibri" w:cs="Times New Roman"/>
          <w:b/>
          <w:lang w:eastAsia="sl-SI"/>
        </w:rPr>
        <w:t xml:space="preserve">Glavne aktivnosti: </w:t>
      </w:r>
    </w:p>
    <w:p w14:paraId="33106F54" w14:textId="77777777" w:rsidR="00982C83" w:rsidRPr="00982C83" w:rsidRDefault="00982C83" w:rsidP="00982C83">
      <w:pPr>
        <w:spacing w:after="0" w:line="240" w:lineRule="auto"/>
        <w:jc w:val="both"/>
        <w:rPr>
          <w:rFonts w:ascii="Calibri" w:eastAsia="Times New Roman" w:hAnsi="Calibri" w:cs="Times New Roman"/>
          <w:lang w:eastAsia="sl-SI"/>
        </w:rPr>
      </w:pPr>
      <w:r w:rsidRPr="00982C83">
        <w:rPr>
          <w:rFonts w:ascii="Calibri" w:eastAsia="Times New Roman" w:hAnsi="Calibri" w:cs="Times New Roman"/>
          <w:lang w:eastAsia="sl-SI"/>
        </w:rPr>
        <w:t xml:space="preserve">V kraju je dejavna zeliščarska sekcija, ki združuje ljubiteljske zeliščarice, ljudi vseh generacij, tudi otroke. Zeliščarice organizirajo številne aktivnosti, dogodke, delujejo v dobro kraja in ljudi. Z operacijo RUPERT želimo dejavnost zeliščarske sekcije nadgraditi, ji dati nove vsebine, širiti nova znanja, ustvariti nove produkte, ki bodo prispevali k razvoju turizma, ohranjanju kulturne etnološke dediščine, varstva okolja  in bodo spodbujali  zdrav način življenja. Projekt RUPERT naj  Voličino utrdi kot kraj, ki lokalnemu prebivalstvu ustvarja pogoje za prijazno, zdravo in aktivno življenje, turiste pa privlači z zanimivimi doživetji. </w:t>
      </w:r>
    </w:p>
    <w:p w14:paraId="188BA90F" w14:textId="77777777" w:rsidR="00982C83" w:rsidRPr="00982C83" w:rsidRDefault="00982C83" w:rsidP="00982C83">
      <w:pPr>
        <w:spacing w:after="0" w:line="240" w:lineRule="auto"/>
        <w:jc w:val="both"/>
        <w:rPr>
          <w:rFonts w:ascii="Calibri" w:eastAsia="Times New Roman" w:hAnsi="Calibri" w:cs="Times New Roman"/>
          <w:b/>
          <w:lang w:eastAsia="sl-SI"/>
        </w:rPr>
      </w:pPr>
      <w:r w:rsidRPr="00982C83">
        <w:rPr>
          <w:rFonts w:ascii="Calibri" w:eastAsia="Times New Roman" w:hAnsi="Calibri" w:cs="Times New Roman"/>
          <w:b/>
          <w:lang w:eastAsia="sl-SI"/>
        </w:rPr>
        <w:t xml:space="preserve">Ciljne skupine: </w:t>
      </w:r>
    </w:p>
    <w:p w14:paraId="40E15920" w14:textId="77777777" w:rsidR="00982C83" w:rsidRPr="00982C83" w:rsidRDefault="00982C83" w:rsidP="00982C83">
      <w:pPr>
        <w:spacing w:after="0" w:line="240" w:lineRule="auto"/>
        <w:jc w:val="both"/>
        <w:rPr>
          <w:rFonts w:ascii="Calibri" w:eastAsia="Times New Roman" w:hAnsi="Calibri" w:cs="Times New Roman"/>
          <w:lang w:eastAsia="sl-SI"/>
        </w:rPr>
      </w:pPr>
      <w:r w:rsidRPr="00982C83">
        <w:rPr>
          <w:rFonts w:ascii="Calibri" w:eastAsia="Times New Roman" w:hAnsi="Calibri" w:cs="Times New Roman"/>
          <w:lang w:eastAsia="sl-SI"/>
        </w:rPr>
        <w:t xml:space="preserve">Operacija zajema vse ciljne skupine, met temi so tudi ranljive skupine otroci in mladi iz Osnovne šole Voličina, stanovalci SVZ Hrastovec- DBE Voličina, zajema lokalno prebivalstvo, zainteresirana javnost. </w:t>
      </w:r>
    </w:p>
    <w:p w14:paraId="2024EEB4" w14:textId="77777777" w:rsidR="00982C83" w:rsidRPr="00982C83" w:rsidRDefault="00982C83" w:rsidP="00982C83">
      <w:pPr>
        <w:spacing w:after="0" w:line="240" w:lineRule="auto"/>
        <w:jc w:val="both"/>
        <w:rPr>
          <w:rFonts w:ascii="Calibri" w:eastAsia="Times New Roman" w:hAnsi="Calibri" w:cs="Times New Roman"/>
          <w:b/>
          <w:lang w:eastAsia="sl-SI"/>
        </w:rPr>
      </w:pPr>
      <w:r w:rsidRPr="00982C83">
        <w:rPr>
          <w:rFonts w:ascii="Calibri" w:eastAsia="Times New Roman" w:hAnsi="Calibri" w:cs="Times New Roman"/>
          <w:b/>
          <w:lang w:eastAsia="sl-SI"/>
        </w:rPr>
        <w:t xml:space="preserve">Kazalniki: </w:t>
      </w:r>
    </w:p>
    <w:p w14:paraId="724F4035" w14:textId="7519F406" w:rsidR="009A274D" w:rsidRPr="00CB7BAD" w:rsidRDefault="00982C83" w:rsidP="00CB7BAD">
      <w:pPr>
        <w:spacing w:after="0" w:line="240" w:lineRule="auto"/>
        <w:jc w:val="both"/>
        <w:rPr>
          <w:rFonts w:ascii="Calibri" w:eastAsia="Times New Roman" w:hAnsi="Calibri" w:cs="Times New Roman"/>
          <w:lang w:eastAsia="sl-SI"/>
        </w:rPr>
      </w:pPr>
      <w:r w:rsidRPr="00982C83">
        <w:rPr>
          <w:rFonts w:ascii="Calibri" w:eastAsia="Times New Roman" w:hAnsi="Calibri" w:cs="Times New Roman"/>
          <w:lang w:eastAsia="ar-SA"/>
        </w:rPr>
        <w:t>Število vključenih ciljnih skupin</w:t>
      </w:r>
      <w:r w:rsidRPr="00982C83">
        <w:rPr>
          <w:rFonts w:ascii="Calibri" w:eastAsia="Times New Roman" w:hAnsi="Calibri" w:cs="Times New Roman"/>
          <w:lang w:val="x-none" w:eastAsia="ar-SA"/>
        </w:rPr>
        <w:t xml:space="preserve"> 7, </w:t>
      </w:r>
      <w:r w:rsidRPr="00982C83">
        <w:rPr>
          <w:rFonts w:ascii="Calibri" w:eastAsia="Times New Roman" w:hAnsi="Calibri" w:cs="Times New Roman"/>
          <w:lang w:eastAsia="sl-SI"/>
        </w:rPr>
        <w:t xml:space="preserve">Število novih povezav in produktov za varstvo okolja </w:t>
      </w:r>
      <w:r w:rsidRPr="00982C83">
        <w:rPr>
          <w:rFonts w:ascii="Calibri" w:eastAsia="Times New Roman" w:hAnsi="Calibri" w:cs="Arial"/>
          <w:bCs/>
          <w:lang w:eastAsia="sl-SI"/>
        </w:rPr>
        <w:t xml:space="preserve">6, </w:t>
      </w:r>
      <w:r w:rsidRPr="00982C83">
        <w:rPr>
          <w:rFonts w:ascii="Calibri" w:eastAsia="Times New Roman" w:hAnsi="Calibri" w:cs="Times New Roman"/>
          <w:lang w:eastAsia="sl-SI"/>
        </w:rPr>
        <w:t>Število programov za učenje, osveščanje in motivacijo / otroci 20, Število programov za učenje, osveščanje in motivacijo / odrasli</w:t>
      </w:r>
      <w:r w:rsidR="00CB7BAD">
        <w:rPr>
          <w:rFonts w:ascii="Calibri" w:eastAsia="Times New Roman" w:hAnsi="Calibri" w:cs="Times New Roman"/>
          <w:lang w:eastAsia="sl-SI"/>
        </w:rPr>
        <w:t xml:space="preserve"> </w:t>
      </w:r>
      <w:r w:rsidRPr="00982C83">
        <w:rPr>
          <w:rFonts w:ascii="Calibri" w:eastAsia="Times New Roman" w:hAnsi="Calibri" w:cs="Times New Roman"/>
          <w:lang w:eastAsia="sl-SI"/>
        </w:rPr>
        <w:t>7,</w:t>
      </w:r>
      <w:r w:rsidR="00CB7BAD">
        <w:rPr>
          <w:rFonts w:ascii="Calibri" w:eastAsia="Times New Roman" w:hAnsi="Calibri" w:cs="Times New Roman"/>
          <w:lang w:eastAsia="sl-SI"/>
        </w:rPr>
        <w:t xml:space="preserve"> </w:t>
      </w:r>
      <w:r w:rsidRPr="00982C83">
        <w:rPr>
          <w:rFonts w:ascii="Calibri" w:eastAsia="Times New Roman" w:hAnsi="Calibri" w:cs="Times New Roman"/>
          <w:lang w:eastAsia="sl-SI"/>
        </w:rPr>
        <w:t>Število vključenih inštitucij, ustanov, društev 4,</w:t>
      </w:r>
      <w:r w:rsidR="00CB7BAD">
        <w:rPr>
          <w:rFonts w:ascii="Calibri" w:eastAsia="Times New Roman" w:hAnsi="Calibri" w:cs="Times New Roman"/>
          <w:lang w:eastAsia="sl-SI"/>
        </w:rPr>
        <w:t xml:space="preserve"> Števi</w:t>
      </w:r>
      <w:r w:rsidRPr="00982C83">
        <w:rPr>
          <w:rFonts w:ascii="Calibri" w:eastAsia="Times New Roman" w:hAnsi="Calibri" w:cs="Times New Roman"/>
          <w:lang w:eastAsia="sl-SI"/>
        </w:rPr>
        <w:t>lo vključenih prebivalce</w:t>
      </w:r>
      <w:r w:rsidR="00CB7BAD">
        <w:rPr>
          <w:rFonts w:ascii="Calibri" w:eastAsia="Times New Roman" w:hAnsi="Calibri" w:cs="Times New Roman"/>
          <w:lang w:eastAsia="sl-SI"/>
        </w:rPr>
        <w:t>v</w:t>
      </w:r>
      <w:r w:rsidRPr="00982C83">
        <w:rPr>
          <w:rFonts w:ascii="Calibri" w:eastAsia="Times New Roman" w:hAnsi="Calibri" w:cs="Times New Roman"/>
          <w:lang w:eastAsia="sl-SI"/>
        </w:rPr>
        <w:t xml:space="preserve"> 300,</w:t>
      </w:r>
      <w:r w:rsidR="00CB7BAD">
        <w:rPr>
          <w:rFonts w:ascii="Calibri" w:eastAsia="Times New Roman" w:hAnsi="Calibri" w:cs="Times New Roman"/>
          <w:lang w:eastAsia="sl-SI"/>
        </w:rPr>
        <w:t xml:space="preserve"> </w:t>
      </w:r>
      <w:r w:rsidRPr="00982C83">
        <w:rPr>
          <w:rFonts w:ascii="Calibri" w:eastAsia="Times New Roman" w:hAnsi="Calibri" w:cs="Times New Roman"/>
          <w:lang w:eastAsia="sl-SI"/>
        </w:rPr>
        <w:t xml:space="preserve">Število aktivnosti, animacij, izobraževanj za različne ciljne skupine / otroci 7, Število aktivnosti, </w:t>
      </w:r>
      <w:r w:rsidRPr="00982C83">
        <w:rPr>
          <w:rFonts w:ascii="Calibri" w:eastAsia="Times New Roman" w:hAnsi="Calibri" w:cs="Times New Roman"/>
          <w:lang w:eastAsia="sl-SI"/>
        </w:rPr>
        <w:lastRenderedPageBreak/>
        <w:t>animacij, izobraževanj za različne ciljne skupine / odrasli 4, kulturne vsebine za različne ciljne skupine 3.</w:t>
      </w:r>
      <w:r w:rsidRPr="00982C83">
        <w:rPr>
          <w:rFonts w:ascii="Times New Roman" w:eastAsia="Times New Roman" w:hAnsi="Times New Roman" w:cs="Times New Roman"/>
          <w:lang w:eastAsia="sl-SI"/>
        </w:rPr>
        <w:t xml:space="preserve">                                                                                                                                </w:t>
      </w:r>
    </w:p>
    <w:p w14:paraId="6D9DC463" w14:textId="655F20D2" w:rsidR="009A274D" w:rsidRPr="000C597F" w:rsidRDefault="009A274D" w:rsidP="009A274D">
      <w:pPr>
        <w:spacing w:before="100" w:beforeAutospacing="1" w:after="100" w:afterAutospacing="1" w:line="240" w:lineRule="auto"/>
        <w:jc w:val="both"/>
        <w:rPr>
          <w:rFonts w:eastAsia="Times New Roman" w:cstheme="minorHAnsi"/>
          <w:color w:val="000000"/>
          <w:lang w:eastAsia="sl-SI"/>
        </w:rPr>
      </w:pPr>
      <w:r w:rsidRPr="000C597F">
        <w:rPr>
          <w:rFonts w:eastAsia="Times New Roman" w:cstheme="minorHAnsi"/>
          <w:color w:val="000000"/>
          <w:lang w:eastAsia="sl-SI"/>
        </w:rPr>
        <w:br/>
      </w:r>
      <w:r w:rsidRPr="000C597F">
        <w:rPr>
          <w:rFonts w:eastAsia="Times New Roman" w:cstheme="minorHAnsi"/>
          <w:b/>
          <w:bCs/>
          <w:color w:val="000000"/>
          <w:lang w:eastAsia="sl-SI"/>
        </w:rPr>
        <w:t>Naložbo sofinancirata</w:t>
      </w:r>
      <w:r w:rsidRPr="000C597F">
        <w:rPr>
          <w:rFonts w:eastAsia="Times New Roman" w:cstheme="minorHAnsi"/>
          <w:color w:val="000000"/>
          <w:lang w:eastAsia="sl-SI"/>
        </w:rPr>
        <w:t xml:space="preserve"> Republika Slovenija in Evropska unija iz Evropskega sklada za regionalni razvoj.</w:t>
      </w:r>
      <w:r w:rsidRPr="000C597F">
        <w:rPr>
          <w:rFonts w:eastAsia="Times New Roman" w:cstheme="minorHAnsi"/>
          <w:color w:val="000000"/>
          <w:lang w:eastAsia="sl-SI"/>
        </w:rPr>
        <w:br/>
        <w:t>Ukrep PRP 19.2.: Podpora za izvajanje operacij v okviru strategije lokalnega razvoja, ki ga vodi skupnost</w:t>
      </w:r>
      <w:r w:rsidRPr="000C597F">
        <w:rPr>
          <w:rFonts w:eastAsia="Times New Roman" w:cstheme="minorHAnsi"/>
          <w:color w:val="000000"/>
          <w:lang w:eastAsia="sl-SI"/>
        </w:rPr>
        <w:br/>
      </w:r>
      <w:r w:rsidRPr="000C597F">
        <w:rPr>
          <w:rFonts w:eastAsia="Times New Roman" w:cstheme="minorHAnsi"/>
          <w:color w:val="000000"/>
          <w:lang w:eastAsia="sl-SI"/>
        </w:rPr>
        <w:br/>
      </w:r>
      <w:r w:rsidRPr="000C597F">
        <w:rPr>
          <w:rFonts w:eastAsia="Times New Roman" w:cstheme="minorHAnsi"/>
          <w:color w:val="000000"/>
          <w:lang w:eastAsia="sl-SI"/>
        </w:rPr>
        <w:br/>
        <w:t>Dodatne informacije:</w:t>
      </w:r>
    </w:p>
    <w:p w14:paraId="5883F244" w14:textId="77777777" w:rsidR="009A274D" w:rsidRPr="000C597F" w:rsidRDefault="009A274D" w:rsidP="009A274D">
      <w:pPr>
        <w:spacing w:before="100" w:beforeAutospacing="1" w:after="100" w:afterAutospacing="1" w:line="240" w:lineRule="auto"/>
        <w:jc w:val="both"/>
        <w:rPr>
          <w:rFonts w:eastAsia="Times New Roman" w:cstheme="minorHAnsi"/>
          <w:color w:val="000000"/>
          <w:lang w:eastAsia="sl-SI"/>
        </w:rPr>
      </w:pPr>
      <w:r w:rsidRPr="000C597F">
        <w:rPr>
          <w:rFonts w:eastAsia="Times New Roman" w:cstheme="minorHAnsi"/>
          <w:color w:val="000000"/>
          <w:lang w:eastAsia="sl-SI"/>
        </w:rPr>
        <w:t> </w:t>
      </w:r>
      <w:hyperlink r:id="rId6" w:history="1">
        <w:r w:rsidRPr="000C597F">
          <w:rPr>
            <w:rFonts w:eastAsia="Times New Roman" w:cstheme="minorHAnsi"/>
            <w:color w:val="006BB7"/>
            <w:u w:val="single"/>
            <w:lang w:eastAsia="sl-SI"/>
          </w:rPr>
          <w:t>www.eu-skladi.si</w:t>
        </w:r>
      </w:hyperlink>
      <w:r w:rsidRPr="000C597F">
        <w:rPr>
          <w:rFonts w:eastAsia="Times New Roman" w:cstheme="minorHAnsi"/>
          <w:color w:val="000000"/>
          <w:lang w:eastAsia="sl-SI"/>
        </w:rPr>
        <w:t> in </w:t>
      </w:r>
      <w:hyperlink r:id="rId7" w:history="1">
        <w:r w:rsidRPr="000C597F">
          <w:rPr>
            <w:rFonts w:eastAsia="Times New Roman" w:cstheme="minorHAnsi"/>
            <w:color w:val="006BB7"/>
            <w:u w:val="single"/>
            <w:lang w:eastAsia="sl-SI"/>
          </w:rPr>
          <w:t>www.lasovtar.si</w:t>
        </w:r>
      </w:hyperlink>
    </w:p>
    <w:p w14:paraId="58F1EE8C" w14:textId="77777777" w:rsidR="009A274D" w:rsidRPr="009A274D" w:rsidRDefault="009A274D" w:rsidP="009A274D">
      <w:pPr>
        <w:jc w:val="both"/>
        <w:rPr>
          <w:rFonts w:cstheme="minorHAnsi"/>
        </w:rPr>
      </w:pPr>
    </w:p>
    <w:p w14:paraId="426BEDC6" w14:textId="77777777" w:rsidR="00F23196" w:rsidRPr="009A274D" w:rsidRDefault="00F23196" w:rsidP="009A274D">
      <w:pPr>
        <w:jc w:val="both"/>
        <w:rPr>
          <w:rFonts w:cstheme="minorHAnsi"/>
        </w:rPr>
      </w:pPr>
    </w:p>
    <w:p w14:paraId="65997ABC" w14:textId="77777777" w:rsidR="009A274D" w:rsidRPr="009A274D" w:rsidRDefault="009A274D">
      <w:pPr>
        <w:jc w:val="both"/>
        <w:rPr>
          <w:rFonts w:cstheme="minorHAnsi"/>
        </w:rPr>
      </w:pPr>
    </w:p>
    <w:sectPr w:rsidR="009A274D" w:rsidRPr="009A2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4D"/>
    <w:rsid w:val="003760E7"/>
    <w:rsid w:val="004F0520"/>
    <w:rsid w:val="00646213"/>
    <w:rsid w:val="00840C67"/>
    <w:rsid w:val="00982C83"/>
    <w:rsid w:val="009A274D"/>
    <w:rsid w:val="00AB7501"/>
    <w:rsid w:val="00BB5DFE"/>
    <w:rsid w:val="00C3250F"/>
    <w:rsid w:val="00CB7BAD"/>
    <w:rsid w:val="00F231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5FE"/>
  <w15:chartTrackingRefBased/>
  <w15:docId w15:val="{044C9C1E-0AEA-4B8E-A632-B0D7E17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274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sovtar.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skladi.si/" TargetMode="External"/><Relationship Id="rId5" Type="http://schemas.openxmlformats.org/officeDocument/2006/relationships/image" Target="media/image1.jpeg"/><Relationship Id="rId4" Type="http://schemas.openxmlformats.org/officeDocument/2006/relationships/hyperlink" Target="https://www.duplek.si/Datoteke/Slike/Novice/216711/l_216711_1.jpg"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531</Words>
  <Characters>3028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cp:lastPrinted>2020-08-18T12:24:00Z</cp:lastPrinted>
  <dcterms:created xsi:type="dcterms:W3CDTF">2020-08-18T12:27:00Z</dcterms:created>
  <dcterms:modified xsi:type="dcterms:W3CDTF">2020-09-15T05:58:00Z</dcterms:modified>
</cp:coreProperties>
</file>