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C494" w14:textId="57E149DE" w:rsidR="001D48F4" w:rsidRPr="00D0415A" w:rsidRDefault="004E20D7" w:rsidP="00512055">
      <w:pPr>
        <w:spacing w:after="120" w:line="240" w:lineRule="auto"/>
        <w:jc w:val="center"/>
        <w:rPr>
          <w:rFonts w:ascii="Calibri" w:hAnsi="Calibri"/>
          <w:b/>
          <w:bCs/>
          <w:color w:val="C45911" w:themeColor="accent2" w:themeShade="BF"/>
          <w:sz w:val="32"/>
          <w:szCs w:val="32"/>
          <w:u w:val="single"/>
        </w:rPr>
      </w:pPr>
      <w:r>
        <w:rPr>
          <w:rFonts w:ascii="Calibri" w:hAnsi="Calibri"/>
          <w:b/>
          <w:bCs/>
          <w:color w:val="C45911" w:themeColor="accent2" w:themeShade="BF"/>
          <w:sz w:val="32"/>
          <w:szCs w:val="32"/>
          <w:u w:val="single"/>
        </w:rPr>
        <w:t>VZPOSTAVITEV MODELA TRŽENJA LOKALNE PONUDBE - INCOMING AGENCIJA</w:t>
      </w:r>
    </w:p>
    <w:p w14:paraId="46A054B5" w14:textId="5961C3E4" w:rsidR="005060F7" w:rsidRPr="008257A8" w:rsidRDefault="005060F7" w:rsidP="008257A8">
      <w:pPr>
        <w:shd w:val="clear" w:color="auto" w:fill="FFFFFF"/>
        <w:spacing w:after="120" w:line="240" w:lineRule="auto"/>
        <w:jc w:val="both"/>
        <w:rPr>
          <w:rFonts w:ascii="Calibri" w:eastAsia="Times New Roman" w:hAnsi="Calibri" w:cs="Times New Roman"/>
          <w:color w:val="000000"/>
          <w:lang w:eastAsia="sl-SI"/>
        </w:rPr>
      </w:pPr>
      <w:r w:rsidRPr="008257A8">
        <w:rPr>
          <w:rFonts w:ascii="Calibri" w:eastAsia="Times New Roman" w:hAnsi="Calibri" w:cs="Times New Roman"/>
          <w:color w:val="000000"/>
          <w:lang w:eastAsia="sl-SI"/>
        </w:rPr>
        <w:t>Projekt sodelovanja </w:t>
      </w:r>
      <w:r w:rsidR="004E20D7">
        <w:rPr>
          <w:rFonts w:ascii="Calibri" w:eastAsia="Times New Roman" w:hAnsi="Calibri" w:cs="Times New Roman"/>
          <w:b/>
          <w:bCs/>
          <w:color w:val="000000"/>
          <w:lang w:eastAsia="sl-SI"/>
        </w:rPr>
        <w:t xml:space="preserve">Vzpostavitev modela trženja lokalne ponudbe – </w:t>
      </w:r>
      <w:proofErr w:type="spellStart"/>
      <w:r w:rsidR="004E20D7">
        <w:rPr>
          <w:rFonts w:ascii="Calibri" w:eastAsia="Times New Roman" w:hAnsi="Calibri" w:cs="Times New Roman"/>
          <w:b/>
          <w:bCs/>
          <w:color w:val="000000"/>
          <w:lang w:eastAsia="sl-SI"/>
        </w:rPr>
        <w:t>Incoming</w:t>
      </w:r>
      <w:proofErr w:type="spellEnd"/>
      <w:r w:rsidR="004E20D7">
        <w:rPr>
          <w:rFonts w:ascii="Calibri" w:eastAsia="Times New Roman" w:hAnsi="Calibri" w:cs="Times New Roman"/>
          <w:b/>
          <w:bCs/>
          <w:color w:val="000000"/>
          <w:lang w:eastAsia="sl-SI"/>
        </w:rPr>
        <w:t xml:space="preserve"> agencija </w:t>
      </w:r>
      <w:r w:rsidRPr="008257A8">
        <w:rPr>
          <w:rFonts w:ascii="Calibri" w:eastAsia="Times New Roman" w:hAnsi="Calibri" w:cs="Times New Roman"/>
          <w:color w:val="000000"/>
          <w:lang w:eastAsia="sl-SI"/>
        </w:rPr>
        <w:t xml:space="preserve">je bil LAS Ovtar Slovenskih goric odobren na 5. Javnem razpisu za </w:t>
      </w:r>
      <w:proofErr w:type="spellStart"/>
      <w:r w:rsidRPr="008257A8">
        <w:rPr>
          <w:rFonts w:ascii="Calibri" w:eastAsia="Times New Roman" w:hAnsi="Calibri" w:cs="Times New Roman"/>
          <w:color w:val="000000"/>
          <w:lang w:eastAsia="sl-SI"/>
        </w:rPr>
        <w:t>Podukrep</w:t>
      </w:r>
      <w:proofErr w:type="spellEnd"/>
      <w:r w:rsidRPr="008257A8">
        <w:rPr>
          <w:rFonts w:ascii="Calibri" w:eastAsia="Times New Roman" w:hAnsi="Calibri" w:cs="Times New Roman"/>
          <w:color w:val="000000"/>
          <w:lang w:eastAsia="sl-SI"/>
        </w:rPr>
        <w:t xml:space="preserve"> 19.3 Priprava in izvajanje dejavnosti sodelovanja lokalne akcijske skupine z odločbo </w:t>
      </w:r>
      <w:r w:rsidR="004E20D7">
        <w:rPr>
          <w:rFonts w:ascii="Calibri" w:eastAsia="Times New Roman" w:hAnsi="Calibri" w:cs="Times New Roman"/>
          <w:color w:val="000000"/>
          <w:lang w:eastAsia="sl-SI"/>
        </w:rPr>
        <w:t xml:space="preserve">z </w:t>
      </w:r>
      <w:r w:rsidRPr="008257A8">
        <w:rPr>
          <w:rFonts w:ascii="Calibri" w:eastAsia="Times New Roman" w:hAnsi="Calibri" w:cs="Times New Roman"/>
          <w:color w:val="000000"/>
          <w:lang w:eastAsia="sl-SI"/>
        </w:rPr>
        <w:t xml:space="preserve">dne </w:t>
      </w:r>
      <w:r w:rsidR="004E20D7">
        <w:rPr>
          <w:rFonts w:ascii="Calibri" w:eastAsia="Times New Roman" w:hAnsi="Calibri" w:cs="Times New Roman"/>
          <w:color w:val="000000"/>
          <w:lang w:eastAsia="sl-SI"/>
        </w:rPr>
        <w:t>25.02.2021</w:t>
      </w:r>
      <w:r w:rsidRPr="008257A8">
        <w:rPr>
          <w:rFonts w:ascii="Calibri" w:eastAsia="Times New Roman" w:hAnsi="Calibri" w:cs="Times New Roman"/>
          <w:color w:val="000000"/>
          <w:lang w:eastAsia="sl-SI"/>
        </w:rPr>
        <w:t>. Aktivnosti projekta so sofinancirane s sredstvi </w:t>
      </w:r>
      <w:r w:rsidRPr="008257A8">
        <w:rPr>
          <w:rFonts w:ascii="Calibri" w:eastAsia="Times New Roman" w:hAnsi="Calibri" w:cs="Times New Roman"/>
          <w:b/>
          <w:bCs/>
          <w:color w:val="000000"/>
          <w:lang w:eastAsia="sl-SI"/>
        </w:rPr>
        <w:t>Evropskega kmetijskega sklada za razvoj podeželja (EKSRP): Evropa investira v podeželje</w:t>
      </w:r>
      <w:r w:rsidRPr="008257A8">
        <w:rPr>
          <w:rFonts w:ascii="Calibri" w:eastAsia="Times New Roman" w:hAnsi="Calibri" w:cs="Times New Roman"/>
          <w:color w:val="000000"/>
          <w:lang w:eastAsia="sl-SI"/>
        </w:rPr>
        <w:t xml:space="preserve">. </w:t>
      </w:r>
    </w:p>
    <w:p w14:paraId="0FDE6FA9" w14:textId="77777777" w:rsidR="005060F7" w:rsidRPr="008257A8" w:rsidRDefault="005060F7" w:rsidP="008257A8">
      <w:pPr>
        <w:shd w:val="clear" w:color="auto" w:fill="FFFFFF"/>
        <w:spacing w:after="120" w:line="240" w:lineRule="auto"/>
        <w:jc w:val="both"/>
        <w:rPr>
          <w:rFonts w:ascii="Calibri" w:eastAsia="Times New Roman" w:hAnsi="Calibri" w:cs="Times New Roman"/>
          <w:color w:val="000000"/>
          <w:lang w:eastAsia="sl-SI"/>
        </w:rPr>
      </w:pPr>
    </w:p>
    <w:p w14:paraId="636E59F2" w14:textId="77777777" w:rsidR="005060F7" w:rsidRPr="008257A8" w:rsidRDefault="005060F7" w:rsidP="008257A8">
      <w:pPr>
        <w:shd w:val="clear" w:color="auto" w:fill="FFFFFF"/>
        <w:spacing w:after="120" w:line="240" w:lineRule="auto"/>
        <w:jc w:val="both"/>
        <w:rPr>
          <w:rFonts w:ascii="Calibri" w:eastAsia="Times New Roman" w:hAnsi="Calibri" w:cs="Times New Roman"/>
          <w:b/>
          <w:bCs/>
          <w:color w:val="C45911" w:themeColor="accent2" w:themeShade="BF"/>
          <w:lang w:eastAsia="sl-SI"/>
        </w:rPr>
      </w:pPr>
      <w:r w:rsidRPr="008257A8">
        <w:rPr>
          <w:rFonts w:ascii="Calibri" w:eastAsia="Times New Roman" w:hAnsi="Calibri" w:cs="Times New Roman"/>
          <w:b/>
          <w:bCs/>
          <w:color w:val="C45911" w:themeColor="accent2" w:themeShade="BF"/>
          <w:lang w:eastAsia="sl-SI"/>
        </w:rPr>
        <w:t>Partnerstvo operacije:</w:t>
      </w:r>
    </w:p>
    <w:p w14:paraId="1B7D718F" w14:textId="6493A595" w:rsidR="005060F7" w:rsidRPr="008257A8" w:rsidRDefault="005060F7" w:rsidP="008257A8">
      <w:pPr>
        <w:shd w:val="clear" w:color="auto" w:fill="FFFFFF"/>
        <w:spacing w:after="120" w:line="240" w:lineRule="auto"/>
        <w:jc w:val="both"/>
        <w:rPr>
          <w:rFonts w:ascii="Calibri" w:eastAsia="Times New Roman" w:hAnsi="Calibri" w:cs="Times New Roman"/>
          <w:color w:val="000000"/>
          <w:lang w:eastAsia="sl-SI"/>
        </w:rPr>
      </w:pPr>
      <w:r w:rsidRPr="008257A8">
        <w:rPr>
          <w:rFonts w:ascii="Calibri" w:eastAsia="Times New Roman" w:hAnsi="Calibri" w:cs="Times New Roman"/>
          <w:b/>
          <w:bCs/>
          <w:color w:val="000000"/>
          <w:lang w:eastAsia="sl-SI"/>
        </w:rPr>
        <w:t xml:space="preserve">LAS </w:t>
      </w:r>
      <w:r w:rsidR="004E20D7">
        <w:rPr>
          <w:rFonts w:ascii="Calibri" w:eastAsia="Times New Roman" w:hAnsi="Calibri" w:cs="Times New Roman"/>
          <w:b/>
          <w:bCs/>
          <w:color w:val="000000"/>
          <w:lang w:eastAsia="sl-SI"/>
        </w:rPr>
        <w:t xml:space="preserve">Ovtar Slovenskih goric </w:t>
      </w:r>
      <w:r w:rsidR="003A727A" w:rsidRPr="008257A8">
        <w:rPr>
          <w:rFonts w:ascii="Calibri" w:eastAsia="Times New Roman" w:hAnsi="Calibri" w:cs="Times New Roman"/>
          <w:color w:val="000000"/>
          <w:lang w:eastAsia="sl-SI"/>
        </w:rPr>
        <w:t>(Vodilni partner operacije sodelovanja LAS)</w:t>
      </w:r>
    </w:p>
    <w:p w14:paraId="367A29DB" w14:textId="7AAA9D47" w:rsidR="003A727A" w:rsidRPr="008257A8" w:rsidRDefault="003A727A" w:rsidP="008257A8">
      <w:pPr>
        <w:spacing w:after="120" w:line="240" w:lineRule="auto"/>
        <w:jc w:val="both"/>
        <w:rPr>
          <w:rFonts w:ascii="Calibri" w:hAnsi="Calibri"/>
          <w:b/>
          <w:bCs/>
        </w:rPr>
      </w:pPr>
      <w:r w:rsidRPr="008257A8">
        <w:rPr>
          <w:rFonts w:ascii="Calibri" w:eastAsia="Times New Roman" w:hAnsi="Calibri" w:cs="Times New Roman"/>
          <w:b/>
          <w:bCs/>
          <w:color w:val="000000"/>
          <w:lang w:eastAsia="sl-SI"/>
        </w:rPr>
        <w:t xml:space="preserve">LAS </w:t>
      </w:r>
      <w:r w:rsidR="004E20D7">
        <w:rPr>
          <w:rFonts w:ascii="Calibri" w:eastAsia="Times New Roman" w:hAnsi="Calibri" w:cs="Times New Roman"/>
          <w:b/>
          <w:bCs/>
          <w:color w:val="000000"/>
          <w:lang w:eastAsia="sl-SI"/>
        </w:rPr>
        <w:t>Prlekija</w:t>
      </w:r>
      <w:r w:rsidRPr="008257A8">
        <w:rPr>
          <w:rFonts w:ascii="Calibri" w:hAnsi="Calibri"/>
          <w:b/>
          <w:bCs/>
        </w:rPr>
        <w:t xml:space="preserve"> </w:t>
      </w:r>
    </w:p>
    <w:p w14:paraId="07A4852A" w14:textId="5C2DD67D" w:rsidR="003A727A" w:rsidRPr="004E20D7" w:rsidRDefault="004E20D7" w:rsidP="008257A8">
      <w:pPr>
        <w:shd w:val="clear" w:color="auto" w:fill="FFFFFF"/>
        <w:spacing w:after="120" w:line="240" w:lineRule="auto"/>
        <w:jc w:val="both"/>
        <w:rPr>
          <w:rFonts w:ascii="Calibri" w:eastAsia="Times New Roman" w:hAnsi="Calibri" w:cs="Times New Roman"/>
          <w:b/>
          <w:bCs/>
          <w:color w:val="000000"/>
          <w:lang w:eastAsia="sl-SI"/>
        </w:rPr>
      </w:pPr>
      <w:r w:rsidRPr="004E20D7">
        <w:rPr>
          <w:rFonts w:ascii="Calibri" w:eastAsia="Times New Roman" w:hAnsi="Calibri" w:cs="Times New Roman"/>
          <w:b/>
          <w:bCs/>
          <w:color w:val="000000"/>
          <w:lang w:eastAsia="sl-SI"/>
        </w:rPr>
        <w:t>LAS Dobro za nas</w:t>
      </w:r>
    </w:p>
    <w:p w14:paraId="658A5C17" w14:textId="2A367E2F" w:rsidR="004E20D7" w:rsidRPr="004E20D7" w:rsidRDefault="004E20D7" w:rsidP="008257A8">
      <w:pPr>
        <w:shd w:val="clear" w:color="auto" w:fill="FFFFFF"/>
        <w:spacing w:after="120" w:line="240" w:lineRule="auto"/>
        <w:jc w:val="both"/>
        <w:rPr>
          <w:rFonts w:ascii="Calibri" w:eastAsia="Times New Roman" w:hAnsi="Calibri" w:cs="Times New Roman"/>
          <w:b/>
          <w:bCs/>
          <w:color w:val="000000"/>
          <w:lang w:eastAsia="sl-SI"/>
        </w:rPr>
      </w:pPr>
      <w:r w:rsidRPr="004E20D7">
        <w:rPr>
          <w:rFonts w:ascii="Calibri" w:eastAsia="Times New Roman" w:hAnsi="Calibri" w:cs="Times New Roman"/>
          <w:b/>
          <w:bCs/>
          <w:color w:val="000000"/>
          <w:lang w:eastAsia="sl-SI"/>
        </w:rPr>
        <w:t>LAS Bogastvo podeželja</w:t>
      </w:r>
    </w:p>
    <w:p w14:paraId="079398C9" w14:textId="3CEDB8D9" w:rsidR="004E20D7" w:rsidRPr="004E20D7" w:rsidRDefault="004E20D7" w:rsidP="008257A8">
      <w:pPr>
        <w:shd w:val="clear" w:color="auto" w:fill="FFFFFF"/>
        <w:spacing w:after="120" w:line="240" w:lineRule="auto"/>
        <w:jc w:val="both"/>
        <w:rPr>
          <w:rFonts w:ascii="Calibri" w:eastAsia="Times New Roman" w:hAnsi="Calibri" w:cs="Times New Roman"/>
          <w:b/>
          <w:bCs/>
          <w:color w:val="000000"/>
          <w:lang w:eastAsia="sl-SI"/>
        </w:rPr>
      </w:pPr>
      <w:r w:rsidRPr="004E20D7">
        <w:rPr>
          <w:rFonts w:ascii="Calibri" w:eastAsia="Times New Roman" w:hAnsi="Calibri" w:cs="Times New Roman"/>
          <w:b/>
          <w:bCs/>
          <w:color w:val="000000"/>
          <w:lang w:eastAsia="sl-SI"/>
        </w:rPr>
        <w:t>LAS Lastovica</w:t>
      </w:r>
    </w:p>
    <w:p w14:paraId="06D93254" w14:textId="053BD317" w:rsidR="004E20D7" w:rsidRPr="004E20D7" w:rsidRDefault="004E20D7" w:rsidP="008257A8">
      <w:pPr>
        <w:shd w:val="clear" w:color="auto" w:fill="FFFFFF"/>
        <w:spacing w:after="120" w:line="240" w:lineRule="auto"/>
        <w:jc w:val="both"/>
        <w:rPr>
          <w:rFonts w:ascii="Calibri" w:eastAsia="Times New Roman" w:hAnsi="Calibri" w:cs="Times New Roman"/>
          <w:b/>
          <w:bCs/>
          <w:color w:val="000000"/>
          <w:lang w:eastAsia="sl-SI"/>
        </w:rPr>
      </w:pPr>
      <w:r w:rsidRPr="004E20D7">
        <w:rPr>
          <w:rFonts w:ascii="Calibri" w:eastAsia="Times New Roman" w:hAnsi="Calibri" w:cs="Times New Roman"/>
          <w:b/>
          <w:bCs/>
          <w:color w:val="000000"/>
          <w:lang w:eastAsia="sl-SI"/>
        </w:rPr>
        <w:t>TOTI LAS</w:t>
      </w:r>
    </w:p>
    <w:p w14:paraId="631DD106" w14:textId="1268FC41" w:rsidR="004E20D7" w:rsidRPr="004E20D7" w:rsidRDefault="004E20D7" w:rsidP="008257A8">
      <w:pPr>
        <w:shd w:val="clear" w:color="auto" w:fill="FFFFFF"/>
        <w:spacing w:after="120" w:line="240" w:lineRule="auto"/>
        <w:jc w:val="both"/>
        <w:rPr>
          <w:rFonts w:ascii="Calibri" w:eastAsia="Times New Roman" w:hAnsi="Calibri" w:cs="Times New Roman"/>
          <w:b/>
          <w:bCs/>
          <w:color w:val="000000"/>
          <w:lang w:eastAsia="sl-SI"/>
        </w:rPr>
      </w:pPr>
      <w:r w:rsidRPr="004E20D7">
        <w:rPr>
          <w:rFonts w:ascii="Calibri" w:eastAsia="Times New Roman" w:hAnsi="Calibri" w:cs="Times New Roman"/>
          <w:b/>
          <w:bCs/>
          <w:color w:val="000000"/>
          <w:lang w:eastAsia="sl-SI"/>
        </w:rPr>
        <w:t xml:space="preserve">LAS </w:t>
      </w:r>
      <w:proofErr w:type="spellStart"/>
      <w:r w:rsidRPr="004E20D7">
        <w:rPr>
          <w:rFonts w:ascii="Calibri" w:eastAsia="Times New Roman" w:hAnsi="Calibri" w:cs="Times New Roman"/>
          <w:b/>
          <w:bCs/>
          <w:color w:val="000000"/>
          <w:lang w:eastAsia="sl-SI"/>
        </w:rPr>
        <w:t>Ceahlau</w:t>
      </w:r>
      <w:proofErr w:type="spellEnd"/>
      <w:r w:rsidRPr="004E20D7">
        <w:rPr>
          <w:rFonts w:ascii="Calibri" w:eastAsia="Times New Roman" w:hAnsi="Calibri" w:cs="Times New Roman"/>
          <w:b/>
          <w:bCs/>
          <w:color w:val="000000"/>
          <w:lang w:eastAsia="sl-SI"/>
        </w:rPr>
        <w:t xml:space="preserve"> (Romunija)</w:t>
      </w:r>
    </w:p>
    <w:p w14:paraId="01490AC7" w14:textId="77777777" w:rsidR="005060F7" w:rsidRPr="008257A8" w:rsidRDefault="005060F7" w:rsidP="008257A8">
      <w:pPr>
        <w:shd w:val="clear" w:color="auto" w:fill="FFFFFF"/>
        <w:spacing w:after="120" w:line="240" w:lineRule="auto"/>
        <w:jc w:val="both"/>
        <w:rPr>
          <w:rFonts w:ascii="Calibri" w:eastAsia="Times New Roman" w:hAnsi="Calibri" w:cs="Times New Roman"/>
          <w:color w:val="000000"/>
          <w:lang w:eastAsia="sl-SI"/>
        </w:rPr>
      </w:pPr>
    </w:p>
    <w:p w14:paraId="6A2F1735" w14:textId="0DF20FE5" w:rsidR="008257A8" w:rsidRPr="008257A8" w:rsidRDefault="008257A8" w:rsidP="008257A8">
      <w:pPr>
        <w:shd w:val="clear" w:color="auto" w:fill="FFFFFF"/>
        <w:spacing w:after="120" w:line="240" w:lineRule="auto"/>
        <w:jc w:val="both"/>
        <w:rPr>
          <w:rFonts w:ascii="Calibri" w:eastAsia="Times New Roman" w:hAnsi="Calibri" w:cs="Times New Roman"/>
          <w:color w:val="555555"/>
          <w:lang w:eastAsia="sl-SI"/>
        </w:rPr>
      </w:pPr>
      <w:r w:rsidRPr="008257A8">
        <w:rPr>
          <w:rFonts w:ascii="Calibri" w:eastAsia="Times New Roman" w:hAnsi="Calibri" w:cs="Times New Roman"/>
          <w:color w:val="000000"/>
          <w:lang w:eastAsia="sl-SI"/>
        </w:rPr>
        <w:t xml:space="preserve">Vrednost celotnega projekta sodelovanja </w:t>
      </w:r>
      <w:r w:rsidR="004E20D7">
        <w:rPr>
          <w:rFonts w:ascii="Calibri" w:eastAsia="Times New Roman" w:hAnsi="Calibri" w:cs="Times New Roman"/>
          <w:color w:val="000000"/>
          <w:lang w:eastAsia="sl-SI"/>
        </w:rPr>
        <w:t xml:space="preserve">slovenskih partnerjev </w:t>
      </w:r>
      <w:r w:rsidRPr="008257A8">
        <w:rPr>
          <w:rFonts w:ascii="Calibri" w:eastAsia="Times New Roman" w:hAnsi="Calibri" w:cs="Times New Roman"/>
          <w:color w:val="000000"/>
          <w:lang w:eastAsia="sl-SI"/>
        </w:rPr>
        <w:t>znaša </w:t>
      </w:r>
      <w:r w:rsidR="004E20D7">
        <w:rPr>
          <w:rFonts w:ascii="Calibri" w:eastAsia="Times New Roman" w:hAnsi="Calibri" w:cs="Times New Roman"/>
          <w:b/>
          <w:bCs/>
          <w:color w:val="000000"/>
          <w:lang w:eastAsia="sl-SI"/>
        </w:rPr>
        <w:t>486.897,09</w:t>
      </w:r>
      <w:r w:rsidRPr="008257A8">
        <w:rPr>
          <w:rFonts w:ascii="Calibri" w:eastAsia="Times New Roman" w:hAnsi="Calibri" w:cs="Times New Roman"/>
          <w:b/>
          <w:bCs/>
          <w:color w:val="000000"/>
          <w:lang w:eastAsia="sl-SI"/>
        </w:rPr>
        <w:t xml:space="preserve"> EUR.</w:t>
      </w:r>
    </w:p>
    <w:p w14:paraId="2B9A3ED2" w14:textId="79A1F3F9" w:rsidR="005060F7" w:rsidRPr="008257A8" w:rsidRDefault="005060F7" w:rsidP="008257A8">
      <w:pPr>
        <w:shd w:val="clear" w:color="auto" w:fill="FFFFFF"/>
        <w:spacing w:after="120" w:line="240" w:lineRule="auto"/>
        <w:jc w:val="both"/>
        <w:rPr>
          <w:rFonts w:ascii="Calibri" w:eastAsia="Times New Roman" w:hAnsi="Calibri" w:cs="Times New Roman"/>
          <w:b/>
          <w:bCs/>
          <w:color w:val="000000"/>
          <w:lang w:eastAsia="sl-SI"/>
        </w:rPr>
      </w:pPr>
      <w:r w:rsidRPr="008257A8">
        <w:rPr>
          <w:rFonts w:ascii="Calibri" w:eastAsia="Times New Roman" w:hAnsi="Calibri" w:cs="Times New Roman"/>
          <w:color w:val="000000"/>
          <w:lang w:eastAsia="sl-SI"/>
        </w:rPr>
        <w:t xml:space="preserve">Celotna vrednost projekta </w:t>
      </w:r>
      <w:r w:rsidR="008257A8" w:rsidRPr="008257A8">
        <w:rPr>
          <w:rFonts w:ascii="Calibri" w:eastAsia="Times New Roman" w:hAnsi="Calibri" w:cs="Times New Roman"/>
          <w:color w:val="000000"/>
          <w:lang w:eastAsia="sl-SI"/>
        </w:rPr>
        <w:t>za LAS Ovtar Slovenskih goric: </w:t>
      </w:r>
      <w:r w:rsidR="004E20D7">
        <w:rPr>
          <w:rFonts w:ascii="Calibri" w:hAnsi="Calibri" w:cstheme="minorHAnsi"/>
          <w:b/>
          <w:bCs/>
          <w:color w:val="000000"/>
        </w:rPr>
        <w:t>121.546,29</w:t>
      </w:r>
      <w:r w:rsidR="00DA6951" w:rsidRPr="008257A8">
        <w:rPr>
          <w:rFonts w:ascii="Calibri" w:hAnsi="Calibri" w:cstheme="minorHAnsi"/>
          <w:b/>
          <w:bCs/>
          <w:color w:val="000000"/>
        </w:rPr>
        <w:t xml:space="preserve"> </w:t>
      </w:r>
      <w:r w:rsidRPr="008257A8">
        <w:rPr>
          <w:rFonts w:ascii="Calibri" w:eastAsia="Times New Roman" w:hAnsi="Calibri" w:cs="Times New Roman"/>
          <w:b/>
          <w:bCs/>
          <w:color w:val="000000"/>
          <w:lang w:eastAsia="sl-SI"/>
        </w:rPr>
        <w:t>EUR</w:t>
      </w:r>
    </w:p>
    <w:p w14:paraId="5768D92D" w14:textId="77FDD20B" w:rsidR="005060F7" w:rsidRPr="008257A8" w:rsidRDefault="005060F7" w:rsidP="008257A8">
      <w:pPr>
        <w:shd w:val="clear" w:color="auto" w:fill="FFFFFF"/>
        <w:spacing w:after="120" w:line="240" w:lineRule="auto"/>
        <w:jc w:val="both"/>
        <w:rPr>
          <w:rFonts w:ascii="Calibri" w:eastAsia="Times New Roman" w:hAnsi="Calibri" w:cs="Times New Roman"/>
          <w:color w:val="555555"/>
          <w:lang w:eastAsia="sl-SI"/>
        </w:rPr>
      </w:pPr>
      <w:r w:rsidRPr="008257A8">
        <w:rPr>
          <w:rFonts w:ascii="Calibri" w:eastAsia="Times New Roman" w:hAnsi="Calibri" w:cs="Times New Roman"/>
          <w:color w:val="000000"/>
          <w:lang w:eastAsia="sl-SI"/>
        </w:rPr>
        <w:t>Skupna višina nepovratne javne podpore za LAS Ovtar Slovenskih goric: </w:t>
      </w:r>
      <w:r w:rsidR="004E20D7">
        <w:rPr>
          <w:rFonts w:ascii="Calibri" w:hAnsi="Calibri" w:cstheme="minorHAnsi"/>
          <w:b/>
          <w:bCs/>
          <w:color w:val="000000"/>
        </w:rPr>
        <w:t>99.698,70</w:t>
      </w:r>
      <w:r w:rsidR="00DA6951" w:rsidRPr="008257A8">
        <w:rPr>
          <w:rFonts w:ascii="Calibri" w:hAnsi="Calibri" w:cstheme="minorHAnsi"/>
          <w:b/>
          <w:bCs/>
          <w:color w:val="000000"/>
        </w:rPr>
        <w:t xml:space="preserve"> </w:t>
      </w:r>
      <w:r w:rsidRPr="008257A8">
        <w:rPr>
          <w:rFonts w:ascii="Calibri" w:eastAsia="Times New Roman" w:hAnsi="Calibri" w:cstheme="minorHAnsi"/>
          <w:b/>
          <w:bCs/>
          <w:color w:val="000000"/>
          <w:lang w:eastAsia="sl-SI"/>
        </w:rPr>
        <w:t>EUR</w:t>
      </w:r>
      <w:r w:rsidRPr="008257A8">
        <w:rPr>
          <w:rFonts w:ascii="Calibri" w:eastAsia="Times New Roman" w:hAnsi="Calibri" w:cs="Times New Roman"/>
          <w:color w:val="000000"/>
          <w:lang w:eastAsia="sl-SI"/>
        </w:rPr>
        <w:t>.</w:t>
      </w:r>
    </w:p>
    <w:p w14:paraId="6C6079D9" w14:textId="77777777" w:rsidR="00512055" w:rsidRDefault="00512055" w:rsidP="00512055">
      <w:pPr>
        <w:shd w:val="clear" w:color="auto" w:fill="FFFFFF"/>
        <w:spacing w:after="120" w:line="240" w:lineRule="auto"/>
        <w:rPr>
          <w:rFonts w:ascii="Calibri" w:eastAsia="Times New Roman" w:hAnsi="Calibri" w:cs="Times New Roman"/>
          <w:color w:val="000000"/>
          <w:lang w:eastAsia="sl-SI"/>
        </w:rPr>
      </w:pPr>
    </w:p>
    <w:p w14:paraId="4C2F6641" w14:textId="3DA76433" w:rsidR="005060F7" w:rsidRDefault="00D0415A" w:rsidP="00512055">
      <w:pPr>
        <w:shd w:val="clear" w:color="auto" w:fill="FFFFFF"/>
        <w:spacing w:after="120" w:line="240" w:lineRule="auto"/>
        <w:rPr>
          <w:rFonts w:ascii="Calibri" w:eastAsia="Times New Roman" w:hAnsi="Calibri" w:cs="Times New Roman"/>
          <w:color w:val="000000"/>
          <w:lang w:eastAsia="sl-SI"/>
        </w:rPr>
      </w:pPr>
      <w:r w:rsidRPr="008257A8">
        <w:rPr>
          <w:rFonts w:ascii="Calibri" w:eastAsia="Times New Roman" w:hAnsi="Calibri" w:cs="Times New Roman"/>
          <w:b/>
          <w:bCs/>
          <w:color w:val="C45911" w:themeColor="accent2" w:themeShade="BF"/>
          <w:lang w:eastAsia="sl-SI"/>
        </w:rPr>
        <w:t xml:space="preserve">TRAJANJE OPERACIJE: </w:t>
      </w:r>
      <w:r w:rsidR="004B775A">
        <w:rPr>
          <w:rFonts w:ascii="Calibri" w:eastAsia="Times New Roman" w:hAnsi="Calibri" w:cs="Times New Roman"/>
          <w:color w:val="000000"/>
          <w:lang w:eastAsia="sl-SI"/>
        </w:rPr>
        <w:t>24</w:t>
      </w:r>
      <w:r w:rsidR="005060F7" w:rsidRPr="008257A8">
        <w:rPr>
          <w:rFonts w:ascii="Calibri" w:eastAsia="Times New Roman" w:hAnsi="Calibri" w:cs="Times New Roman"/>
          <w:color w:val="000000"/>
          <w:lang w:eastAsia="sl-SI"/>
        </w:rPr>
        <w:t xml:space="preserve"> mesecev v </w:t>
      </w:r>
      <w:r w:rsidR="004B775A">
        <w:rPr>
          <w:rFonts w:ascii="Calibri" w:eastAsia="Times New Roman" w:hAnsi="Calibri" w:cs="Times New Roman"/>
          <w:color w:val="000000"/>
          <w:lang w:eastAsia="sl-SI"/>
        </w:rPr>
        <w:t>dveh fazah:</w:t>
      </w:r>
    </w:p>
    <w:tbl>
      <w:tblPr>
        <w:tblStyle w:val="Tabelamrea"/>
        <w:tblW w:w="0" w:type="auto"/>
        <w:jc w:val="center"/>
        <w:tblInd w:w="0" w:type="dxa"/>
        <w:tblLook w:val="04A0" w:firstRow="1" w:lastRow="0" w:firstColumn="1" w:lastColumn="0" w:noHBand="0" w:noVBand="1"/>
      </w:tblPr>
      <w:tblGrid>
        <w:gridCol w:w="899"/>
        <w:gridCol w:w="2977"/>
        <w:gridCol w:w="3543"/>
      </w:tblGrid>
      <w:tr w:rsidR="004B775A" w14:paraId="7ECA7EA8" w14:textId="77777777" w:rsidTr="004B775A">
        <w:trPr>
          <w:jc w:val="center"/>
        </w:trPr>
        <w:tc>
          <w:tcPr>
            <w:tcW w:w="846" w:type="dxa"/>
            <w:tcBorders>
              <w:top w:val="single" w:sz="4" w:space="0" w:color="auto"/>
              <w:left w:val="single" w:sz="4" w:space="0" w:color="auto"/>
              <w:bottom w:val="single" w:sz="4" w:space="0" w:color="auto"/>
              <w:right w:val="single" w:sz="4" w:space="0" w:color="auto"/>
            </w:tcBorders>
            <w:hideMark/>
          </w:tcPr>
          <w:p w14:paraId="20DAB93B" w14:textId="77777777" w:rsidR="004B775A" w:rsidRDefault="004B775A">
            <w:pPr>
              <w:spacing w:after="120"/>
              <w:ind w:left="142" w:firstLine="142"/>
            </w:pPr>
            <w:r>
              <w:t>Faza</w:t>
            </w:r>
          </w:p>
        </w:tc>
        <w:tc>
          <w:tcPr>
            <w:tcW w:w="2977" w:type="dxa"/>
            <w:tcBorders>
              <w:top w:val="single" w:sz="4" w:space="0" w:color="auto"/>
              <w:left w:val="single" w:sz="4" w:space="0" w:color="auto"/>
              <w:bottom w:val="single" w:sz="4" w:space="0" w:color="auto"/>
              <w:right w:val="single" w:sz="4" w:space="0" w:color="auto"/>
            </w:tcBorders>
            <w:hideMark/>
          </w:tcPr>
          <w:p w14:paraId="0200BDF7" w14:textId="77777777" w:rsidR="004B775A" w:rsidRDefault="004B775A">
            <w:pPr>
              <w:spacing w:after="120"/>
              <w:ind w:left="142" w:firstLine="142"/>
            </w:pPr>
            <w:r>
              <w:t>Datum začetka operacije</w:t>
            </w:r>
          </w:p>
        </w:tc>
        <w:tc>
          <w:tcPr>
            <w:tcW w:w="3543" w:type="dxa"/>
            <w:tcBorders>
              <w:top w:val="single" w:sz="4" w:space="0" w:color="auto"/>
              <w:left w:val="single" w:sz="4" w:space="0" w:color="auto"/>
              <w:bottom w:val="single" w:sz="4" w:space="0" w:color="auto"/>
              <w:right w:val="single" w:sz="4" w:space="0" w:color="auto"/>
            </w:tcBorders>
            <w:hideMark/>
          </w:tcPr>
          <w:p w14:paraId="718462AD" w14:textId="77777777" w:rsidR="004B775A" w:rsidRDefault="004B775A">
            <w:pPr>
              <w:spacing w:after="120"/>
              <w:ind w:left="142"/>
            </w:pPr>
            <w:r>
              <w:t>Datum izvedbe / zaključka naložbe</w:t>
            </w:r>
          </w:p>
        </w:tc>
      </w:tr>
      <w:tr w:rsidR="004B775A" w14:paraId="3C8F2A20" w14:textId="77777777" w:rsidTr="004B775A">
        <w:trPr>
          <w:jc w:val="center"/>
        </w:trPr>
        <w:tc>
          <w:tcPr>
            <w:tcW w:w="846" w:type="dxa"/>
            <w:tcBorders>
              <w:top w:val="single" w:sz="4" w:space="0" w:color="auto"/>
              <w:left w:val="single" w:sz="4" w:space="0" w:color="auto"/>
              <w:bottom w:val="single" w:sz="4" w:space="0" w:color="auto"/>
              <w:right w:val="single" w:sz="4" w:space="0" w:color="auto"/>
            </w:tcBorders>
            <w:hideMark/>
          </w:tcPr>
          <w:p w14:paraId="3969F4E2" w14:textId="77777777" w:rsidR="004B775A" w:rsidRDefault="004B775A">
            <w:pPr>
              <w:spacing w:after="120"/>
              <w:ind w:left="142" w:firstLine="142"/>
              <w:jc w:val="both"/>
            </w:pPr>
            <w:r>
              <w:t>1.</w:t>
            </w:r>
          </w:p>
        </w:tc>
        <w:tc>
          <w:tcPr>
            <w:tcW w:w="2977" w:type="dxa"/>
            <w:tcBorders>
              <w:top w:val="single" w:sz="4" w:space="0" w:color="auto"/>
              <w:left w:val="single" w:sz="4" w:space="0" w:color="auto"/>
              <w:bottom w:val="single" w:sz="4" w:space="0" w:color="auto"/>
              <w:right w:val="single" w:sz="4" w:space="0" w:color="auto"/>
            </w:tcBorders>
            <w:hideMark/>
          </w:tcPr>
          <w:p w14:paraId="30E453B3" w14:textId="77777777" w:rsidR="004B775A" w:rsidRDefault="004B775A">
            <w:pPr>
              <w:spacing w:after="120"/>
              <w:ind w:left="142" w:firstLine="142"/>
              <w:jc w:val="both"/>
            </w:pPr>
            <w:r>
              <w:t>01.07.2021</w:t>
            </w:r>
          </w:p>
        </w:tc>
        <w:tc>
          <w:tcPr>
            <w:tcW w:w="3543" w:type="dxa"/>
            <w:tcBorders>
              <w:top w:val="single" w:sz="4" w:space="0" w:color="auto"/>
              <w:left w:val="single" w:sz="4" w:space="0" w:color="auto"/>
              <w:bottom w:val="single" w:sz="4" w:space="0" w:color="auto"/>
              <w:right w:val="single" w:sz="4" w:space="0" w:color="auto"/>
            </w:tcBorders>
            <w:hideMark/>
          </w:tcPr>
          <w:p w14:paraId="426BCC73" w14:textId="77777777" w:rsidR="004B775A" w:rsidRDefault="004B775A">
            <w:pPr>
              <w:spacing w:after="120"/>
              <w:ind w:left="142" w:firstLine="142"/>
              <w:jc w:val="both"/>
            </w:pPr>
            <w:r>
              <w:t>31.08.2022</w:t>
            </w:r>
          </w:p>
        </w:tc>
      </w:tr>
      <w:tr w:rsidR="004B775A" w14:paraId="6A1E41CA" w14:textId="77777777" w:rsidTr="004B775A">
        <w:trPr>
          <w:jc w:val="center"/>
        </w:trPr>
        <w:tc>
          <w:tcPr>
            <w:tcW w:w="846" w:type="dxa"/>
            <w:tcBorders>
              <w:top w:val="single" w:sz="4" w:space="0" w:color="auto"/>
              <w:left w:val="single" w:sz="4" w:space="0" w:color="auto"/>
              <w:bottom w:val="single" w:sz="4" w:space="0" w:color="auto"/>
              <w:right w:val="single" w:sz="4" w:space="0" w:color="auto"/>
            </w:tcBorders>
            <w:hideMark/>
          </w:tcPr>
          <w:p w14:paraId="5B4FD900" w14:textId="77777777" w:rsidR="004B775A" w:rsidRDefault="004B775A">
            <w:pPr>
              <w:spacing w:after="120"/>
              <w:ind w:left="142" w:firstLine="142"/>
              <w:jc w:val="both"/>
            </w:pPr>
            <w:r>
              <w:t>2.</w:t>
            </w:r>
          </w:p>
        </w:tc>
        <w:tc>
          <w:tcPr>
            <w:tcW w:w="2977" w:type="dxa"/>
            <w:tcBorders>
              <w:top w:val="single" w:sz="4" w:space="0" w:color="auto"/>
              <w:left w:val="single" w:sz="4" w:space="0" w:color="auto"/>
              <w:bottom w:val="single" w:sz="4" w:space="0" w:color="auto"/>
              <w:right w:val="single" w:sz="4" w:space="0" w:color="auto"/>
            </w:tcBorders>
            <w:hideMark/>
          </w:tcPr>
          <w:p w14:paraId="2144CADD" w14:textId="77777777" w:rsidR="004B775A" w:rsidRDefault="004B775A">
            <w:pPr>
              <w:spacing w:after="120"/>
              <w:ind w:left="142" w:firstLine="142"/>
              <w:jc w:val="both"/>
            </w:pPr>
            <w:r>
              <w:t>01.09.2022</w:t>
            </w:r>
          </w:p>
        </w:tc>
        <w:tc>
          <w:tcPr>
            <w:tcW w:w="3543" w:type="dxa"/>
            <w:tcBorders>
              <w:top w:val="single" w:sz="4" w:space="0" w:color="auto"/>
              <w:left w:val="single" w:sz="4" w:space="0" w:color="auto"/>
              <w:bottom w:val="single" w:sz="4" w:space="0" w:color="auto"/>
              <w:right w:val="single" w:sz="4" w:space="0" w:color="auto"/>
            </w:tcBorders>
            <w:hideMark/>
          </w:tcPr>
          <w:p w14:paraId="67274F68" w14:textId="77777777" w:rsidR="004B775A" w:rsidRDefault="004B775A">
            <w:pPr>
              <w:spacing w:after="120"/>
              <w:ind w:left="142" w:firstLine="142"/>
              <w:jc w:val="both"/>
            </w:pPr>
            <w:r>
              <w:t>30.06.2023</w:t>
            </w:r>
          </w:p>
        </w:tc>
      </w:tr>
    </w:tbl>
    <w:p w14:paraId="73617AA6" w14:textId="77777777" w:rsidR="004B775A" w:rsidRPr="008257A8" w:rsidRDefault="004B775A" w:rsidP="00512055">
      <w:pPr>
        <w:shd w:val="clear" w:color="auto" w:fill="FFFFFF"/>
        <w:spacing w:after="120" w:line="240" w:lineRule="auto"/>
        <w:rPr>
          <w:rFonts w:ascii="Calibri" w:eastAsia="Times New Roman" w:hAnsi="Calibri" w:cs="Times New Roman"/>
          <w:color w:val="555555"/>
          <w:lang w:eastAsia="sl-SI"/>
        </w:rPr>
      </w:pPr>
    </w:p>
    <w:p w14:paraId="51729F28" w14:textId="77777777" w:rsidR="005060F7" w:rsidRPr="008257A8" w:rsidRDefault="005060F7" w:rsidP="008257A8">
      <w:pPr>
        <w:shd w:val="clear" w:color="auto" w:fill="FFFFFF"/>
        <w:spacing w:after="120" w:line="240" w:lineRule="auto"/>
        <w:rPr>
          <w:rFonts w:ascii="Calibri" w:eastAsia="Times New Roman" w:hAnsi="Calibri" w:cs="Times New Roman"/>
          <w:color w:val="555555"/>
          <w:lang w:eastAsia="sl-SI"/>
        </w:rPr>
      </w:pPr>
      <w:r w:rsidRPr="008257A8">
        <w:rPr>
          <w:rFonts w:ascii="Calibri" w:eastAsia="Times New Roman" w:hAnsi="Calibri" w:cs="Times New Roman"/>
          <w:color w:val="555555"/>
          <w:lang w:eastAsia="sl-SI"/>
        </w:rPr>
        <w:t> </w:t>
      </w:r>
    </w:p>
    <w:p w14:paraId="0980B869" w14:textId="77777777" w:rsidR="004B775A" w:rsidRPr="004B775A" w:rsidRDefault="004B775A" w:rsidP="004B775A">
      <w:pPr>
        <w:jc w:val="both"/>
        <w:rPr>
          <w:b/>
          <w:bCs/>
          <w:color w:val="C45911" w:themeColor="accent2" w:themeShade="BF"/>
          <w:sz w:val="24"/>
          <w:szCs w:val="24"/>
        </w:rPr>
      </w:pPr>
      <w:r w:rsidRPr="004B775A">
        <w:rPr>
          <w:b/>
          <w:bCs/>
          <w:color w:val="C45911" w:themeColor="accent2" w:themeShade="BF"/>
          <w:sz w:val="24"/>
          <w:szCs w:val="24"/>
        </w:rPr>
        <w:t>Razlogi za operacijo:</w:t>
      </w:r>
    </w:p>
    <w:p w14:paraId="2A2F570F" w14:textId="77777777" w:rsidR="004B775A" w:rsidRDefault="004B775A" w:rsidP="004B775A">
      <w:pPr>
        <w:jc w:val="both"/>
        <w:rPr>
          <w:sz w:val="24"/>
          <w:szCs w:val="24"/>
        </w:rPr>
      </w:pPr>
      <w:r>
        <w:rPr>
          <w:sz w:val="24"/>
          <w:szCs w:val="24"/>
        </w:rPr>
        <w:t xml:space="preserve">Širše območje Štajerske (območje Slovenske Bistrice, Maribor, Slovenske gorice, Prlekija) je z vidika turizma slabo prepoznano in promovirano, skozi različne projekte pa so bili oblikovani številni turistični produkti, ki v praksi ne zaživijo. Zaradi želje ponudnikov po trženju njih samih in obstoječih turističnih produktov bomo vzpostavili model trženja turističnih produktov – </w:t>
      </w:r>
      <w:proofErr w:type="spellStart"/>
      <w:r>
        <w:rPr>
          <w:sz w:val="24"/>
          <w:szCs w:val="24"/>
        </w:rPr>
        <w:t>Incoming</w:t>
      </w:r>
      <w:proofErr w:type="spellEnd"/>
      <w:r>
        <w:rPr>
          <w:sz w:val="24"/>
          <w:szCs w:val="24"/>
        </w:rPr>
        <w:t xml:space="preserve"> agencijo. </w:t>
      </w:r>
    </w:p>
    <w:p w14:paraId="752B95CA" w14:textId="77777777" w:rsidR="004B775A" w:rsidRPr="004B775A" w:rsidRDefault="004B775A" w:rsidP="004B775A">
      <w:pPr>
        <w:jc w:val="both"/>
        <w:rPr>
          <w:b/>
          <w:bCs/>
          <w:color w:val="C45911" w:themeColor="accent2" w:themeShade="BF"/>
          <w:sz w:val="24"/>
          <w:szCs w:val="24"/>
        </w:rPr>
      </w:pPr>
      <w:r w:rsidRPr="004B775A">
        <w:rPr>
          <w:b/>
          <w:bCs/>
          <w:color w:val="C45911" w:themeColor="accent2" w:themeShade="BF"/>
          <w:sz w:val="24"/>
          <w:szCs w:val="24"/>
        </w:rPr>
        <w:t xml:space="preserve">Opis operacije: </w:t>
      </w:r>
    </w:p>
    <w:p w14:paraId="241E6131" w14:textId="77777777" w:rsidR="004B775A" w:rsidRDefault="004B775A" w:rsidP="004B775A">
      <w:pPr>
        <w:jc w:val="both"/>
        <w:rPr>
          <w:sz w:val="24"/>
          <w:szCs w:val="24"/>
        </w:rPr>
      </w:pPr>
      <w:r>
        <w:rPr>
          <w:sz w:val="24"/>
          <w:szCs w:val="24"/>
        </w:rPr>
        <w:t xml:space="preserve">V začetni fazi bomo analizirali obstoječo ponudbo na terenu in animirali različne deležnike (ponudniki, zavodi za turizem, lastniki kulturne in naravne dediščine, relevantni javni zavodi, drugi zainteresirani deležniki) k sodelovanju. Pomemben del operacije bo določitev standardov za sodelovanje, kjer bomo dali poudarek tudi aktivnostim za starostnike, </w:t>
      </w:r>
      <w:r>
        <w:rPr>
          <w:sz w:val="24"/>
          <w:szCs w:val="24"/>
        </w:rPr>
        <w:lastRenderedPageBreak/>
        <w:t>varovanju okolja, ohranjanju narave, uporabi lokalnih produktov, lokalni samooskrbi in ozaveščanju o lastni identiteti območja. Večina partnerjev že pozna svoje območje in ga ocenjuje kot primerno, za vključitev in povezovanje.</w:t>
      </w:r>
    </w:p>
    <w:p w14:paraId="3C83638D" w14:textId="77777777" w:rsidR="004B775A" w:rsidRDefault="004B775A" w:rsidP="004B775A">
      <w:pPr>
        <w:jc w:val="both"/>
        <w:rPr>
          <w:sz w:val="24"/>
          <w:szCs w:val="24"/>
        </w:rPr>
      </w:pPr>
      <w:r>
        <w:rPr>
          <w:sz w:val="24"/>
          <w:szCs w:val="24"/>
        </w:rPr>
        <w:t xml:space="preserve">S pomočjo zunanjih sodelavcev bomo analizirali obstoječe integralne turistične produkte (ITP) in razvili nove, pri čemer bomo vključili ponudnike in zainteresirane deležnike k oblikovanju ponudbe za trženje. Deležnike bomo seznanili s sodobnimi trendi s področja turizma, usposobili vodnike, predstavili sisteme dobre prakse ter skupaj določili top-produkte, na katerih bomo gradili prepoznavnost. Za promocijo bomo oblikovali prodajno spletno stran, pripravili tiskovine in optimizirali digitalno informiranje. </w:t>
      </w:r>
    </w:p>
    <w:p w14:paraId="178EEE65" w14:textId="77777777" w:rsidR="004B775A" w:rsidRDefault="004B775A" w:rsidP="004B775A">
      <w:pPr>
        <w:jc w:val="both"/>
        <w:rPr>
          <w:sz w:val="24"/>
          <w:szCs w:val="24"/>
        </w:rPr>
      </w:pPr>
      <w:r>
        <w:rPr>
          <w:sz w:val="24"/>
          <w:szCs w:val="24"/>
        </w:rPr>
        <w:t>Ideja je, da bi obstoječi model trženja bil oblikovan kot socialno podjetje (zadruga), s čemer se doseže primerjalna prednost pri namenskih razpisih po preteku projekta, hkrati pa se zagotovi, da bodo presežki prihodkov nad stroški namenjeni nadaljnjemu razvoju modela. Po preteku projekta se podjetje financira samo in/ali s pomočjo zainteresiranih podjetnikov.</w:t>
      </w:r>
    </w:p>
    <w:p w14:paraId="615C47D2" w14:textId="77777777" w:rsidR="004B775A" w:rsidRDefault="004B775A" w:rsidP="004B775A">
      <w:pPr>
        <w:jc w:val="both"/>
        <w:rPr>
          <w:sz w:val="24"/>
          <w:szCs w:val="24"/>
        </w:rPr>
      </w:pPr>
      <w:r>
        <w:rPr>
          <w:sz w:val="24"/>
          <w:szCs w:val="24"/>
        </w:rPr>
        <w:t>Običajna praksa pri sodelovanju s partnerji iz tujine so izmenjave dobrih praks, v okviru naših aktivnosti pa smo seveda odprti tudi za druge predloge sodelovanja.</w:t>
      </w:r>
    </w:p>
    <w:p w14:paraId="1641CE62" w14:textId="77777777" w:rsidR="00D0415A" w:rsidRDefault="00D0415A" w:rsidP="008257A8">
      <w:pPr>
        <w:spacing w:after="120" w:line="240" w:lineRule="auto"/>
        <w:rPr>
          <w:rFonts w:ascii="Calibri" w:hAnsi="Calibri"/>
          <w:b/>
          <w:bCs/>
          <w:color w:val="C45911" w:themeColor="accent2" w:themeShade="BF"/>
          <w:u w:val="single"/>
        </w:rPr>
      </w:pPr>
    </w:p>
    <w:p w14:paraId="75974B5B" w14:textId="77777777" w:rsidR="00BB7DCD" w:rsidRPr="00D0415A" w:rsidRDefault="00BB7DCD" w:rsidP="008257A8">
      <w:pPr>
        <w:spacing w:after="120" w:line="240" w:lineRule="auto"/>
        <w:rPr>
          <w:rFonts w:ascii="Calibri" w:hAnsi="Calibri"/>
          <w:b/>
          <w:bCs/>
          <w:color w:val="C45911" w:themeColor="accent2" w:themeShade="BF"/>
          <w:u w:val="single"/>
        </w:rPr>
      </w:pPr>
      <w:r w:rsidRPr="00D0415A">
        <w:rPr>
          <w:rFonts w:ascii="Calibri" w:hAnsi="Calibri"/>
          <w:b/>
          <w:bCs/>
          <w:color w:val="C45911" w:themeColor="accent2" w:themeShade="BF"/>
          <w:u w:val="single"/>
        </w:rPr>
        <w:t>AKTIVNOSTI</w:t>
      </w:r>
      <w:r w:rsidR="00D0415A" w:rsidRPr="00D0415A">
        <w:rPr>
          <w:rFonts w:ascii="Calibri" w:hAnsi="Calibri"/>
          <w:b/>
          <w:bCs/>
          <w:color w:val="C45911" w:themeColor="accent2" w:themeShade="BF"/>
          <w:u w:val="single"/>
        </w:rPr>
        <w:t>:</w:t>
      </w:r>
    </w:p>
    <w:p w14:paraId="750492F2" w14:textId="2F982C75" w:rsidR="004B775A" w:rsidRPr="004B775A" w:rsidRDefault="004B775A" w:rsidP="004B775A">
      <w:pPr>
        <w:pStyle w:val="Odstavekseznama"/>
        <w:numPr>
          <w:ilvl w:val="0"/>
          <w:numId w:val="10"/>
        </w:numPr>
        <w:spacing w:line="276" w:lineRule="auto"/>
        <w:rPr>
          <w:b/>
          <w:bCs/>
        </w:rPr>
      </w:pPr>
      <w:r w:rsidRPr="004B775A">
        <w:rPr>
          <w:b/>
          <w:bCs/>
        </w:rPr>
        <w:t xml:space="preserve">FAZA </w:t>
      </w:r>
    </w:p>
    <w:p w14:paraId="4B864799" w14:textId="77777777" w:rsidR="004B775A" w:rsidRPr="00A264FA" w:rsidRDefault="004B775A" w:rsidP="004B775A">
      <w:pPr>
        <w:spacing w:line="276" w:lineRule="auto"/>
        <w:rPr>
          <w:i/>
          <w:iCs/>
        </w:rPr>
      </w:pPr>
      <w:r w:rsidRPr="00A264FA">
        <w:rPr>
          <w:i/>
          <w:iCs/>
        </w:rPr>
        <w:t xml:space="preserve">Vodenje in koordinacija projekta </w:t>
      </w:r>
    </w:p>
    <w:p w14:paraId="797591D2" w14:textId="77777777" w:rsidR="004B775A" w:rsidRDefault="004B775A" w:rsidP="004B775A">
      <w:pPr>
        <w:pStyle w:val="Odstavekseznama"/>
        <w:numPr>
          <w:ilvl w:val="0"/>
          <w:numId w:val="11"/>
        </w:numPr>
        <w:spacing w:line="276" w:lineRule="auto"/>
      </w:pPr>
      <w:r>
        <w:t>Sestanki partnerjev (v 1. fazi bolj pogosto, v 2. fazi manj)</w:t>
      </w:r>
    </w:p>
    <w:p w14:paraId="2E680BF1" w14:textId="77777777" w:rsidR="004B775A" w:rsidRDefault="004B775A" w:rsidP="004B775A">
      <w:pPr>
        <w:pStyle w:val="Odstavekseznama"/>
        <w:numPr>
          <w:ilvl w:val="0"/>
          <w:numId w:val="11"/>
        </w:numPr>
        <w:spacing w:line="276" w:lineRule="auto"/>
      </w:pPr>
      <w:r>
        <w:t>Sestanki in koordinacija z relevantnimi deležniki (zavodi, občine, druge agencije: sodelovanje pri aktivnostih, turistična taksa, smernice za skupen razvoj….)</w:t>
      </w:r>
    </w:p>
    <w:p w14:paraId="689EF0B1" w14:textId="77777777" w:rsidR="004B775A" w:rsidRDefault="004B775A" w:rsidP="004B775A">
      <w:pPr>
        <w:pStyle w:val="Odstavekseznama"/>
        <w:numPr>
          <w:ilvl w:val="0"/>
          <w:numId w:val="11"/>
        </w:numPr>
        <w:spacing w:line="276" w:lineRule="auto"/>
      </w:pPr>
      <w:r>
        <w:t>Upravljanje in koordinacija projekta</w:t>
      </w:r>
    </w:p>
    <w:p w14:paraId="3484B5D4" w14:textId="77777777" w:rsidR="004B775A" w:rsidRDefault="004B775A" w:rsidP="004B775A">
      <w:pPr>
        <w:pStyle w:val="Odstavekseznama"/>
        <w:numPr>
          <w:ilvl w:val="0"/>
          <w:numId w:val="11"/>
        </w:numPr>
        <w:spacing w:line="276" w:lineRule="auto"/>
      </w:pPr>
      <w:r>
        <w:t xml:space="preserve">Poročanje </w:t>
      </w:r>
    </w:p>
    <w:p w14:paraId="624065B3" w14:textId="77777777" w:rsidR="004B775A" w:rsidRPr="00A264FA" w:rsidRDefault="004B775A" w:rsidP="004B775A">
      <w:pPr>
        <w:spacing w:line="276" w:lineRule="auto"/>
        <w:rPr>
          <w:i/>
          <w:iCs/>
        </w:rPr>
      </w:pPr>
      <w:r w:rsidRPr="00A264FA">
        <w:rPr>
          <w:i/>
          <w:iCs/>
        </w:rPr>
        <w:t>Delo na terenu - ponudniki</w:t>
      </w:r>
    </w:p>
    <w:p w14:paraId="5B8A5C24" w14:textId="77777777" w:rsidR="004B775A" w:rsidRDefault="004B775A" w:rsidP="004B775A">
      <w:pPr>
        <w:pStyle w:val="Odstavekseznama"/>
        <w:numPr>
          <w:ilvl w:val="0"/>
          <w:numId w:val="11"/>
        </w:numPr>
        <w:spacing w:line="276" w:lineRule="auto"/>
      </w:pPr>
      <w:r>
        <w:t>Analiza stanja na terenu (nabor obstoječih ponudnikov, predstavitev sistema delovanja in vključevanje)</w:t>
      </w:r>
    </w:p>
    <w:p w14:paraId="65FDC24B" w14:textId="77777777" w:rsidR="004B775A" w:rsidRDefault="004B775A" w:rsidP="004B775A">
      <w:pPr>
        <w:pStyle w:val="Odstavekseznama"/>
        <w:numPr>
          <w:ilvl w:val="0"/>
          <w:numId w:val="11"/>
        </w:numPr>
        <w:spacing w:line="276" w:lineRule="auto"/>
      </w:pPr>
      <w:r>
        <w:t>Sestanki s ponudniki (tudi po vključitvi, da so zraven)</w:t>
      </w:r>
    </w:p>
    <w:p w14:paraId="5313A2B1" w14:textId="77777777" w:rsidR="004B775A" w:rsidRDefault="004B775A" w:rsidP="004B775A">
      <w:pPr>
        <w:pStyle w:val="Odstavekseznama"/>
        <w:numPr>
          <w:ilvl w:val="0"/>
          <w:numId w:val="11"/>
        </w:numPr>
        <w:spacing w:line="276" w:lineRule="auto"/>
      </w:pPr>
      <w:r>
        <w:t>Koordinacija za oblikovanje skupne ponudbe</w:t>
      </w:r>
    </w:p>
    <w:p w14:paraId="33554C46" w14:textId="77777777" w:rsidR="004B775A" w:rsidRDefault="004B775A" w:rsidP="004B775A">
      <w:pPr>
        <w:pStyle w:val="Odstavekseznama"/>
        <w:numPr>
          <w:ilvl w:val="0"/>
          <w:numId w:val="11"/>
        </w:numPr>
        <w:spacing w:line="276" w:lineRule="auto"/>
      </w:pPr>
      <w:r>
        <w:t>Zbiranje in sistematizacija seznamov vključenih deležnikov (posredovano od partnerjev, tudi v 2. fazi)</w:t>
      </w:r>
    </w:p>
    <w:p w14:paraId="6A5BE973" w14:textId="77777777" w:rsidR="004B775A" w:rsidRDefault="004B775A" w:rsidP="004B775A">
      <w:pPr>
        <w:pStyle w:val="Odstavekseznama"/>
        <w:spacing w:line="276" w:lineRule="auto"/>
      </w:pPr>
    </w:p>
    <w:p w14:paraId="6317E0AE" w14:textId="27D70C92" w:rsidR="004B775A" w:rsidRPr="00A264FA" w:rsidRDefault="004B775A" w:rsidP="004B775A">
      <w:pPr>
        <w:spacing w:line="276" w:lineRule="auto"/>
        <w:rPr>
          <w:i/>
          <w:iCs/>
        </w:rPr>
      </w:pPr>
      <w:r w:rsidRPr="00A264FA">
        <w:rPr>
          <w:i/>
          <w:iCs/>
        </w:rPr>
        <w:t xml:space="preserve">Terensko delo s poslovnimi partnerji (druge agencije, predstavniki destinacij, STO, tuji partnerji)- </w:t>
      </w:r>
    </w:p>
    <w:p w14:paraId="26134F60" w14:textId="0009FFCE" w:rsidR="004B775A" w:rsidRDefault="004B775A" w:rsidP="004B775A">
      <w:pPr>
        <w:pStyle w:val="Odstavekseznama"/>
        <w:numPr>
          <w:ilvl w:val="0"/>
          <w:numId w:val="11"/>
        </w:numPr>
        <w:spacing w:line="276" w:lineRule="auto"/>
      </w:pPr>
      <w:r>
        <w:t xml:space="preserve">Sestanki in koordinacija </w:t>
      </w:r>
    </w:p>
    <w:p w14:paraId="4DD8D963" w14:textId="77777777" w:rsidR="004B775A" w:rsidRDefault="004B775A" w:rsidP="004B775A">
      <w:pPr>
        <w:pStyle w:val="Odstavekseznama"/>
        <w:numPr>
          <w:ilvl w:val="0"/>
          <w:numId w:val="11"/>
        </w:numPr>
        <w:spacing w:line="276" w:lineRule="auto"/>
      </w:pPr>
      <w:r>
        <w:t>Organizacija študijskih tur</w:t>
      </w:r>
    </w:p>
    <w:p w14:paraId="131877B2" w14:textId="77777777" w:rsidR="004B775A" w:rsidRDefault="004B775A" w:rsidP="004B775A">
      <w:pPr>
        <w:pStyle w:val="Odstavekseznama"/>
        <w:numPr>
          <w:ilvl w:val="0"/>
          <w:numId w:val="11"/>
        </w:numPr>
        <w:spacing w:line="276" w:lineRule="auto"/>
      </w:pPr>
      <w:r>
        <w:t>Dogodki mreženja (npr. predstavniki agencij na močnem dogodku kakšnega ponudnika)</w:t>
      </w:r>
    </w:p>
    <w:p w14:paraId="27B085C0" w14:textId="25C473C9" w:rsidR="004B775A" w:rsidRDefault="004B775A" w:rsidP="00ED6405">
      <w:pPr>
        <w:pStyle w:val="Odstavekseznama"/>
        <w:numPr>
          <w:ilvl w:val="0"/>
          <w:numId w:val="11"/>
        </w:numPr>
        <w:spacing w:line="276" w:lineRule="auto"/>
      </w:pPr>
      <w:r>
        <w:t>Predstavitveni material za poslovne partnerje (krajša brošura</w:t>
      </w:r>
      <w:r>
        <w:t>)</w:t>
      </w:r>
    </w:p>
    <w:p w14:paraId="3A07F024" w14:textId="77777777" w:rsidR="004B775A" w:rsidRPr="00A264FA" w:rsidRDefault="004B775A" w:rsidP="004B775A">
      <w:pPr>
        <w:spacing w:line="276" w:lineRule="auto"/>
        <w:rPr>
          <w:i/>
          <w:iCs/>
        </w:rPr>
      </w:pPr>
      <w:r w:rsidRPr="00A264FA">
        <w:rPr>
          <w:i/>
          <w:iCs/>
        </w:rPr>
        <w:t xml:space="preserve">Usposabljanja deležnikov </w:t>
      </w:r>
    </w:p>
    <w:p w14:paraId="5D94634D" w14:textId="7C9AAD6C" w:rsidR="004B775A" w:rsidRDefault="004B775A" w:rsidP="004B775A">
      <w:pPr>
        <w:pStyle w:val="Odstavekseznama"/>
        <w:numPr>
          <w:ilvl w:val="0"/>
          <w:numId w:val="11"/>
        </w:numPr>
        <w:spacing w:line="276" w:lineRule="auto"/>
      </w:pPr>
      <w:r>
        <w:lastRenderedPageBreak/>
        <w:t xml:space="preserve">Delavnice za ponudnike </w:t>
      </w:r>
    </w:p>
    <w:p w14:paraId="20B27317" w14:textId="1876FD85" w:rsidR="004B775A" w:rsidRDefault="004B775A" w:rsidP="004B775A">
      <w:pPr>
        <w:pStyle w:val="Odstavekseznama"/>
        <w:numPr>
          <w:ilvl w:val="0"/>
          <w:numId w:val="11"/>
        </w:numPr>
        <w:spacing w:line="276" w:lineRule="auto"/>
      </w:pPr>
      <w:r>
        <w:t xml:space="preserve">Izdelava pravil za sodelovanje – standardi </w:t>
      </w:r>
    </w:p>
    <w:p w14:paraId="78F60554" w14:textId="77777777" w:rsidR="004B775A" w:rsidRDefault="004B775A" w:rsidP="004B775A">
      <w:pPr>
        <w:pStyle w:val="Odstavekseznama"/>
        <w:numPr>
          <w:ilvl w:val="0"/>
          <w:numId w:val="11"/>
        </w:numPr>
        <w:spacing w:line="276" w:lineRule="auto"/>
      </w:pPr>
      <w:r>
        <w:t>Delo (koordinacija)</w:t>
      </w:r>
    </w:p>
    <w:p w14:paraId="11376EC4" w14:textId="77777777" w:rsidR="004B775A" w:rsidRPr="00A264FA" w:rsidRDefault="004B775A" w:rsidP="004B775A">
      <w:pPr>
        <w:spacing w:line="276" w:lineRule="auto"/>
        <w:rPr>
          <w:i/>
          <w:iCs/>
        </w:rPr>
      </w:pPr>
      <w:r w:rsidRPr="00A264FA">
        <w:rPr>
          <w:i/>
          <w:iCs/>
        </w:rPr>
        <w:t>Vzpostavitev novega prodajnega kanala – agencije</w:t>
      </w:r>
    </w:p>
    <w:p w14:paraId="16A10370" w14:textId="77777777" w:rsidR="004B775A" w:rsidRDefault="004B775A" w:rsidP="004B775A">
      <w:pPr>
        <w:pStyle w:val="Odstavekseznama"/>
        <w:numPr>
          <w:ilvl w:val="0"/>
          <w:numId w:val="11"/>
        </w:numPr>
        <w:spacing w:line="276" w:lineRule="auto"/>
      </w:pPr>
      <w:r>
        <w:t>Proučitev zakonskih pogojev in ustanovitev v ustrezni pravni obliki</w:t>
      </w:r>
    </w:p>
    <w:p w14:paraId="3A0D95F0" w14:textId="77777777" w:rsidR="004B775A" w:rsidRDefault="004B775A" w:rsidP="004B775A">
      <w:pPr>
        <w:pStyle w:val="Odstavekseznama"/>
        <w:numPr>
          <w:ilvl w:val="0"/>
          <w:numId w:val="11"/>
        </w:numPr>
        <w:spacing w:line="276" w:lineRule="auto"/>
      </w:pPr>
      <w:r>
        <w:t>Ažuriranje zakonskih pogojev skozi projekt</w:t>
      </w:r>
    </w:p>
    <w:p w14:paraId="363DDF25" w14:textId="77777777" w:rsidR="004B775A" w:rsidRDefault="004B775A" w:rsidP="004B775A">
      <w:pPr>
        <w:pStyle w:val="Odstavekseznama"/>
        <w:numPr>
          <w:ilvl w:val="0"/>
          <w:numId w:val="11"/>
        </w:numPr>
        <w:spacing w:line="276" w:lineRule="auto"/>
      </w:pPr>
      <w:r>
        <w:t>Izdelava poslovnega načrta in analiza stanja</w:t>
      </w:r>
    </w:p>
    <w:p w14:paraId="7EA668CD" w14:textId="77777777" w:rsidR="004B775A" w:rsidRDefault="004B775A" w:rsidP="004B775A">
      <w:pPr>
        <w:pStyle w:val="Odstavekseznama"/>
        <w:numPr>
          <w:ilvl w:val="0"/>
          <w:numId w:val="11"/>
        </w:numPr>
        <w:spacing w:line="276" w:lineRule="auto"/>
      </w:pPr>
      <w:r>
        <w:t>Izdelava identifikacije prodajnega kanala (logotip, okvirni CGP, grafična zunanja podoba agencije)</w:t>
      </w:r>
    </w:p>
    <w:p w14:paraId="510F82EC" w14:textId="77777777" w:rsidR="004B775A" w:rsidRDefault="004B775A" w:rsidP="004B775A">
      <w:pPr>
        <w:pStyle w:val="Odstavekseznama"/>
        <w:numPr>
          <w:ilvl w:val="0"/>
          <w:numId w:val="11"/>
        </w:numPr>
        <w:spacing w:line="276" w:lineRule="auto"/>
      </w:pPr>
      <w:r>
        <w:t>Vzpostavitev poslovnih prostorov (najem, preureditev)</w:t>
      </w:r>
    </w:p>
    <w:p w14:paraId="5B1E7AB7" w14:textId="77777777" w:rsidR="004B775A" w:rsidRDefault="004B775A" w:rsidP="004B775A">
      <w:pPr>
        <w:pStyle w:val="Odstavekseznama"/>
        <w:numPr>
          <w:ilvl w:val="0"/>
          <w:numId w:val="11"/>
        </w:numPr>
        <w:spacing w:line="276" w:lineRule="auto"/>
      </w:pPr>
      <w:r>
        <w:t>Oprema za delavca (računalnik, mobilni telefon)</w:t>
      </w:r>
    </w:p>
    <w:p w14:paraId="3B56964C" w14:textId="77777777" w:rsidR="004B775A" w:rsidRDefault="004B775A" w:rsidP="004B775A">
      <w:pPr>
        <w:pStyle w:val="Odstavekseznama"/>
        <w:numPr>
          <w:ilvl w:val="0"/>
          <w:numId w:val="11"/>
        </w:numPr>
        <w:spacing w:line="276" w:lineRule="auto"/>
      </w:pPr>
      <w:r>
        <w:t>Stroški pisarniške opreme (miza, stol)</w:t>
      </w:r>
    </w:p>
    <w:p w14:paraId="03D0B6F5" w14:textId="77777777" w:rsidR="004B775A" w:rsidRDefault="004B775A" w:rsidP="004B775A">
      <w:pPr>
        <w:pStyle w:val="Odstavekseznama"/>
        <w:numPr>
          <w:ilvl w:val="0"/>
          <w:numId w:val="11"/>
        </w:numPr>
        <w:spacing w:line="276" w:lineRule="auto"/>
      </w:pPr>
      <w:r>
        <w:t>Fotografske storitve</w:t>
      </w:r>
    </w:p>
    <w:p w14:paraId="79078435" w14:textId="77777777" w:rsidR="004B775A" w:rsidRDefault="004B775A" w:rsidP="004B775A">
      <w:pPr>
        <w:pStyle w:val="Odstavekseznama"/>
        <w:numPr>
          <w:ilvl w:val="0"/>
          <w:numId w:val="11"/>
        </w:numPr>
        <w:spacing w:line="276" w:lineRule="auto"/>
      </w:pPr>
      <w:r>
        <w:t>Video posnetki</w:t>
      </w:r>
    </w:p>
    <w:p w14:paraId="3067CFBA" w14:textId="77777777" w:rsidR="004B775A" w:rsidRDefault="004B775A" w:rsidP="004B775A">
      <w:pPr>
        <w:pStyle w:val="Odstavekseznama"/>
        <w:numPr>
          <w:ilvl w:val="0"/>
          <w:numId w:val="11"/>
        </w:numPr>
        <w:spacing w:line="276" w:lineRule="auto"/>
      </w:pPr>
      <w:r>
        <w:t>Stroški dela</w:t>
      </w:r>
    </w:p>
    <w:p w14:paraId="1998F0C2" w14:textId="77777777" w:rsidR="004B775A" w:rsidRPr="005265A6" w:rsidRDefault="004B775A" w:rsidP="004B775A">
      <w:pPr>
        <w:spacing w:line="276" w:lineRule="auto"/>
        <w:rPr>
          <w:i/>
          <w:iCs/>
        </w:rPr>
      </w:pPr>
      <w:r w:rsidRPr="005265A6">
        <w:rPr>
          <w:i/>
          <w:iCs/>
        </w:rPr>
        <w:t>Digitalno informiranje</w:t>
      </w:r>
    </w:p>
    <w:p w14:paraId="1B590251" w14:textId="77777777" w:rsidR="004B775A" w:rsidRDefault="004B775A" w:rsidP="004B775A">
      <w:pPr>
        <w:pStyle w:val="Odstavekseznama"/>
        <w:numPr>
          <w:ilvl w:val="0"/>
          <w:numId w:val="11"/>
        </w:numPr>
        <w:spacing w:line="276" w:lineRule="auto"/>
      </w:pPr>
      <w:r>
        <w:t>vzpostavitev spletne strani agencije (navezave z obstoječimi turističnimi spletnimi stranmi in stranmi ponudnikov)</w:t>
      </w:r>
    </w:p>
    <w:p w14:paraId="40BAADF9" w14:textId="27E88B78" w:rsidR="004B775A" w:rsidRDefault="004B775A" w:rsidP="004B775A">
      <w:pPr>
        <w:pStyle w:val="Odstavekseznama"/>
        <w:numPr>
          <w:ilvl w:val="0"/>
          <w:numId w:val="11"/>
        </w:numPr>
        <w:spacing w:line="276" w:lineRule="auto"/>
      </w:pPr>
      <w:r>
        <w:t xml:space="preserve">vzpostavitev načrta digitalne promocije za obdobje trajanja projekta (vsebine, </w:t>
      </w:r>
      <w:proofErr w:type="spellStart"/>
      <w:r>
        <w:t>časovnice</w:t>
      </w:r>
      <w:proofErr w:type="spellEnd"/>
      <w:r>
        <w:t>, kanali…)</w:t>
      </w:r>
    </w:p>
    <w:p w14:paraId="54B10D69" w14:textId="77777777" w:rsidR="004B775A" w:rsidRDefault="004B775A" w:rsidP="004B775A">
      <w:pPr>
        <w:pStyle w:val="Odstavekseznama"/>
        <w:numPr>
          <w:ilvl w:val="0"/>
          <w:numId w:val="11"/>
        </w:numPr>
        <w:spacing w:line="276" w:lineRule="auto"/>
      </w:pPr>
      <w:r>
        <w:t xml:space="preserve">vzpostavitev profilov in delo s socialnimi omrežji </w:t>
      </w:r>
    </w:p>
    <w:p w14:paraId="275C5AD3" w14:textId="77777777" w:rsidR="004B775A" w:rsidRDefault="004B775A" w:rsidP="004B775A">
      <w:pPr>
        <w:pStyle w:val="Odstavekseznama"/>
        <w:numPr>
          <w:ilvl w:val="0"/>
          <w:numId w:val="11"/>
        </w:numPr>
        <w:spacing w:line="276" w:lineRule="auto"/>
      </w:pPr>
      <w:r>
        <w:t xml:space="preserve">vzpostavitev sistema za pridobivanje </w:t>
      </w:r>
      <w:proofErr w:type="spellStart"/>
      <w:r>
        <w:t>mailinga</w:t>
      </w:r>
      <w:proofErr w:type="spellEnd"/>
      <w:r>
        <w:t xml:space="preserve"> (e-</w:t>
      </w:r>
      <w:proofErr w:type="spellStart"/>
      <w:r>
        <w:t>novičnik</w:t>
      </w:r>
      <w:proofErr w:type="spellEnd"/>
      <w:r>
        <w:t xml:space="preserve">) </w:t>
      </w:r>
    </w:p>
    <w:p w14:paraId="1D1516CA" w14:textId="77777777" w:rsidR="004B775A" w:rsidRDefault="004B775A" w:rsidP="004B775A">
      <w:pPr>
        <w:pStyle w:val="Odstavekseznama"/>
        <w:numPr>
          <w:ilvl w:val="0"/>
          <w:numId w:val="11"/>
        </w:numPr>
        <w:spacing w:line="276" w:lineRule="auto"/>
      </w:pPr>
      <w:r>
        <w:t>zagotavljanje vsebin in nalaganje na splet</w:t>
      </w:r>
    </w:p>
    <w:p w14:paraId="4D17F775" w14:textId="77777777" w:rsidR="004B775A" w:rsidRDefault="004B775A" w:rsidP="004B775A">
      <w:pPr>
        <w:pStyle w:val="Odstavekseznama"/>
        <w:numPr>
          <w:ilvl w:val="0"/>
          <w:numId w:val="11"/>
        </w:numPr>
        <w:spacing w:line="276" w:lineRule="auto"/>
      </w:pPr>
      <w:r>
        <w:t>Koordinacija vsebin in kanalov med partnerji</w:t>
      </w:r>
    </w:p>
    <w:p w14:paraId="2B7D2690" w14:textId="77777777" w:rsidR="004B775A" w:rsidRDefault="004B775A" w:rsidP="004B775A">
      <w:pPr>
        <w:pStyle w:val="Odstavekseznama"/>
        <w:numPr>
          <w:ilvl w:val="0"/>
          <w:numId w:val="11"/>
        </w:numPr>
        <w:spacing w:line="276" w:lineRule="auto"/>
      </w:pPr>
      <w:r>
        <w:t>prevodi in lektoriranje vsebin</w:t>
      </w:r>
    </w:p>
    <w:p w14:paraId="7B3D1ABB" w14:textId="77777777" w:rsidR="004B775A" w:rsidRPr="005265A6" w:rsidRDefault="004B775A" w:rsidP="004B775A">
      <w:pPr>
        <w:spacing w:line="276" w:lineRule="auto"/>
        <w:rPr>
          <w:i/>
          <w:iCs/>
        </w:rPr>
      </w:pPr>
      <w:r w:rsidRPr="005265A6">
        <w:rPr>
          <w:i/>
          <w:iCs/>
        </w:rPr>
        <w:t>Turistični paketi (vsaj v teoriji poudarek na ohranjanju okolja, itd.)</w:t>
      </w:r>
    </w:p>
    <w:p w14:paraId="72376F84" w14:textId="77777777" w:rsidR="004B775A" w:rsidRDefault="004B775A" w:rsidP="004B775A">
      <w:pPr>
        <w:pStyle w:val="Odstavekseznama"/>
        <w:numPr>
          <w:ilvl w:val="0"/>
          <w:numId w:val="11"/>
        </w:numPr>
        <w:spacing w:line="276" w:lineRule="auto"/>
      </w:pPr>
      <w:r>
        <w:t>analiza in vključevanje obstoječih ITP (tisti, ki so vključeni – VSI LAS)</w:t>
      </w:r>
    </w:p>
    <w:p w14:paraId="53BE1742" w14:textId="77777777" w:rsidR="004B775A" w:rsidRDefault="004B775A" w:rsidP="004B775A">
      <w:pPr>
        <w:pStyle w:val="Odstavekseznama"/>
        <w:numPr>
          <w:ilvl w:val="0"/>
          <w:numId w:val="11"/>
        </w:numPr>
        <w:spacing w:line="276" w:lineRule="auto"/>
      </w:pPr>
      <w:r>
        <w:t xml:space="preserve">razvoj novih ITP (v povezavi z ekologijo, ohranjanjem okolja, </w:t>
      </w:r>
      <w:proofErr w:type="spellStart"/>
      <w:r>
        <w:t>okoljsko</w:t>
      </w:r>
      <w:proofErr w:type="spellEnd"/>
      <w:r>
        <w:t xml:space="preserve"> trajnostjo, itd.: - VSI LAS)</w:t>
      </w:r>
    </w:p>
    <w:p w14:paraId="3E8F2601" w14:textId="77777777" w:rsidR="004B775A" w:rsidRDefault="004B775A" w:rsidP="004B775A">
      <w:pPr>
        <w:pStyle w:val="Odstavekseznama"/>
        <w:numPr>
          <w:ilvl w:val="1"/>
          <w:numId w:val="11"/>
        </w:numPr>
        <w:spacing w:line="276" w:lineRule="auto"/>
      </w:pPr>
      <w:r>
        <w:t xml:space="preserve">ITP vključujejo objekte kulturne dediščine (gradovi, cerkve, samostani…); </w:t>
      </w:r>
    </w:p>
    <w:p w14:paraId="14B1C4D7" w14:textId="77777777" w:rsidR="004B775A" w:rsidRDefault="004B775A" w:rsidP="004B775A">
      <w:pPr>
        <w:pStyle w:val="Odstavekseznama"/>
        <w:numPr>
          <w:ilvl w:val="1"/>
          <w:numId w:val="11"/>
        </w:numPr>
        <w:spacing w:line="276" w:lineRule="auto"/>
      </w:pPr>
      <w:r>
        <w:t>ITP v povezavi z ekologijo – izkoristiti predstavnike ekološke pridelave</w:t>
      </w:r>
    </w:p>
    <w:p w14:paraId="02D922BB" w14:textId="77777777" w:rsidR="004B775A" w:rsidRDefault="004B775A" w:rsidP="004B775A">
      <w:pPr>
        <w:pStyle w:val="Odstavekseznama"/>
        <w:numPr>
          <w:ilvl w:val="1"/>
          <w:numId w:val="11"/>
        </w:numPr>
        <w:spacing w:line="276" w:lineRule="auto"/>
      </w:pPr>
      <w:r>
        <w:t xml:space="preserve">ITP obnovljivi viri energije, zmanjšanje emisij, učinkovita raba energije – E-kolesa </w:t>
      </w:r>
    </w:p>
    <w:p w14:paraId="5F16235E" w14:textId="77777777" w:rsidR="004B775A" w:rsidRDefault="004B775A" w:rsidP="004B775A">
      <w:pPr>
        <w:pStyle w:val="Odstavekseznama"/>
        <w:numPr>
          <w:ilvl w:val="1"/>
          <w:numId w:val="11"/>
        </w:numPr>
        <w:spacing w:line="276" w:lineRule="auto"/>
      </w:pPr>
      <w:r>
        <w:t>Za vse tri ITP velja, da bodo z zgledom pozitivno vplivali na ostalo območje, kar bo rezultiralo v večjem številu novih deležnikov s podobnimi vsebinami - pozitiven vpliv na okolje</w:t>
      </w:r>
    </w:p>
    <w:p w14:paraId="6F57B945" w14:textId="77777777" w:rsidR="004B775A" w:rsidRDefault="004B775A" w:rsidP="004B775A">
      <w:pPr>
        <w:pStyle w:val="Odstavekseznama"/>
        <w:numPr>
          <w:ilvl w:val="0"/>
          <w:numId w:val="11"/>
        </w:numPr>
        <w:spacing w:line="276" w:lineRule="auto"/>
      </w:pPr>
      <w:r>
        <w:t>Tiskani promocijski materiali (oblikovanje in tisk: enotna podoba –za vse LAS enako; )</w:t>
      </w:r>
    </w:p>
    <w:p w14:paraId="136B8108" w14:textId="77777777" w:rsidR="004B775A" w:rsidRDefault="004B775A" w:rsidP="004B775A">
      <w:pPr>
        <w:pStyle w:val="Odstavekseznama"/>
        <w:numPr>
          <w:ilvl w:val="0"/>
          <w:numId w:val="11"/>
        </w:numPr>
        <w:spacing w:line="276" w:lineRule="auto"/>
      </w:pPr>
      <w:r>
        <w:t>Stroški prevodov vsebin</w:t>
      </w:r>
    </w:p>
    <w:p w14:paraId="1E41D837" w14:textId="77777777" w:rsidR="004B775A" w:rsidRPr="005265A6" w:rsidRDefault="004B775A" w:rsidP="004B775A">
      <w:pPr>
        <w:spacing w:line="276" w:lineRule="auto"/>
        <w:rPr>
          <w:i/>
          <w:iCs/>
        </w:rPr>
      </w:pPr>
      <w:r w:rsidRPr="005265A6">
        <w:rPr>
          <w:i/>
          <w:iCs/>
        </w:rPr>
        <w:t>Nova zaposlitev</w:t>
      </w:r>
    </w:p>
    <w:p w14:paraId="5F107452" w14:textId="77777777" w:rsidR="004B775A" w:rsidRDefault="004B775A" w:rsidP="004B775A">
      <w:pPr>
        <w:pStyle w:val="Odstavekseznama"/>
        <w:numPr>
          <w:ilvl w:val="0"/>
          <w:numId w:val="11"/>
        </w:numPr>
        <w:spacing w:line="276" w:lineRule="auto"/>
      </w:pPr>
      <w:r>
        <w:t>Izbor in usposabljanje delavca</w:t>
      </w:r>
    </w:p>
    <w:p w14:paraId="154B4C6D" w14:textId="77777777" w:rsidR="004B775A" w:rsidRDefault="004B775A" w:rsidP="004B775A">
      <w:pPr>
        <w:pStyle w:val="Odstavekseznama"/>
        <w:numPr>
          <w:ilvl w:val="0"/>
          <w:numId w:val="11"/>
        </w:numPr>
        <w:spacing w:line="276" w:lineRule="auto"/>
      </w:pPr>
      <w:r>
        <w:t>osebni dohodek</w:t>
      </w:r>
    </w:p>
    <w:p w14:paraId="04BFB4E3" w14:textId="77777777" w:rsidR="004B775A" w:rsidRDefault="004B775A" w:rsidP="004B775A">
      <w:pPr>
        <w:pStyle w:val="Odstavekseznama"/>
        <w:numPr>
          <w:ilvl w:val="0"/>
          <w:numId w:val="11"/>
        </w:numPr>
        <w:spacing w:line="276" w:lineRule="auto"/>
      </w:pPr>
      <w:r>
        <w:t>dodatna izobraževanja</w:t>
      </w:r>
    </w:p>
    <w:p w14:paraId="498B2049" w14:textId="77777777" w:rsidR="004B775A" w:rsidRDefault="004B775A" w:rsidP="004B775A">
      <w:pPr>
        <w:pStyle w:val="Odstavekseznama"/>
        <w:numPr>
          <w:ilvl w:val="0"/>
          <w:numId w:val="11"/>
        </w:numPr>
        <w:spacing w:line="276" w:lineRule="auto"/>
      </w:pPr>
      <w:r>
        <w:lastRenderedPageBreak/>
        <w:t>sestanki s projektnimi partnerji</w:t>
      </w:r>
    </w:p>
    <w:p w14:paraId="796276B8" w14:textId="77777777" w:rsidR="004B775A" w:rsidRDefault="004B775A" w:rsidP="004B775A">
      <w:pPr>
        <w:pStyle w:val="Odstavekseznama"/>
        <w:numPr>
          <w:ilvl w:val="0"/>
          <w:numId w:val="11"/>
        </w:numPr>
        <w:spacing w:line="276" w:lineRule="auto"/>
      </w:pPr>
      <w:r>
        <w:t>sestanki s poslovnimi partnerji (ponudniki, agencije, itd.)</w:t>
      </w:r>
    </w:p>
    <w:p w14:paraId="517167C1" w14:textId="77777777" w:rsidR="004B775A" w:rsidRDefault="004B775A" w:rsidP="004B775A">
      <w:pPr>
        <w:pStyle w:val="Odstavekseznama"/>
        <w:numPr>
          <w:ilvl w:val="0"/>
          <w:numId w:val="11"/>
        </w:numPr>
        <w:spacing w:line="276" w:lineRule="auto"/>
      </w:pPr>
      <w:r>
        <w:t>predstavitve na sejmih, prireditvah</w:t>
      </w:r>
    </w:p>
    <w:p w14:paraId="06A63B25" w14:textId="77777777" w:rsidR="004B775A" w:rsidRPr="005265A6" w:rsidRDefault="004B775A" w:rsidP="004B775A">
      <w:pPr>
        <w:spacing w:line="276" w:lineRule="auto"/>
        <w:rPr>
          <w:i/>
          <w:iCs/>
        </w:rPr>
      </w:pPr>
      <w:r w:rsidRPr="005265A6">
        <w:rPr>
          <w:i/>
          <w:iCs/>
        </w:rPr>
        <w:t>Promocijski dogodki</w:t>
      </w:r>
    </w:p>
    <w:p w14:paraId="3237C0BA" w14:textId="77777777" w:rsidR="004B775A" w:rsidRDefault="004B775A" w:rsidP="004B775A">
      <w:pPr>
        <w:pStyle w:val="Odstavekseznama"/>
        <w:numPr>
          <w:ilvl w:val="0"/>
          <w:numId w:val="11"/>
        </w:numPr>
        <w:spacing w:line="276" w:lineRule="auto"/>
      </w:pPr>
      <w:r>
        <w:t>vodenje in koordinacija (analiza obstoječih dogodkov in ugotavljanje smiselnosti za udeležbo)</w:t>
      </w:r>
    </w:p>
    <w:p w14:paraId="1FE96196" w14:textId="77777777" w:rsidR="004B775A" w:rsidRDefault="004B775A" w:rsidP="004B775A">
      <w:pPr>
        <w:pStyle w:val="Odstavekseznama"/>
        <w:numPr>
          <w:ilvl w:val="0"/>
          <w:numId w:val="11"/>
        </w:numPr>
        <w:spacing w:line="276" w:lineRule="auto"/>
      </w:pPr>
      <w:r>
        <w:t>udeležba na sejmih in prireditvah zunaj LAS</w:t>
      </w:r>
    </w:p>
    <w:p w14:paraId="276C43C0" w14:textId="77777777" w:rsidR="004B775A" w:rsidRDefault="004B775A" w:rsidP="004B775A">
      <w:pPr>
        <w:spacing w:line="276" w:lineRule="auto"/>
      </w:pPr>
    </w:p>
    <w:p w14:paraId="1CCC666C" w14:textId="78BD9902" w:rsidR="004B775A" w:rsidRPr="004B775A" w:rsidRDefault="004B775A" w:rsidP="004B775A">
      <w:pPr>
        <w:pStyle w:val="Odstavekseznama"/>
        <w:numPr>
          <w:ilvl w:val="0"/>
          <w:numId w:val="10"/>
        </w:numPr>
        <w:spacing w:line="276" w:lineRule="auto"/>
        <w:jc w:val="center"/>
        <w:rPr>
          <w:b/>
          <w:bCs/>
          <w:i/>
          <w:iCs/>
        </w:rPr>
      </w:pPr>
      <w:r w:rsidRPr="004B775A">
        <w:rPr>
          <w:b/>
          <w:bCs/>
        </w:rPr>
        <w:t>FAZA</w:t>
      </w:r>
    </w:p>
    <w:p w14:paraId="053431F4" w14:textId="73BFB695" w:rsidR="004B775A" w:rsidRPr="004B775A" w:rsidRDefault="004B775A" w:rsidP="004B775A">
      <w:pPr>
        <w:pStyle w:val="Odstavekseznama"/>
        <w:numPr>
          <w:ilvl w:val="0"/>
          <w:numId w:val="13"/>
        </w:numPr>
        <w:spacing w:line="276" w:lineRule="auto"/>
        <w:rPr>
          <w:i/>
          <w:iCs/>
        </w:rPr>
      </w:pPr>
      <w:r w:rsidRPr="004B775A">
        <w:rPr>
          <w:i/>
          <w:iCs/>
        </w:rPr>
        <w:t>Vodenje in koordinacija projekta</w:t>
      </w:r>
    </w:p>
    <w:p w14:paraId="3E6D17B6" w14:textId="77777777" w:rsidR="004B775A" w:rsidRDefault="004B775A" w:rsidP="004B775A">
      <w:pPr>
        <w:pStyle w:val="Odstavekseznama"/>
        <w:numPr>
          <w:ilvl w:val="0"/>
          <w:numId w:val="11"/>
        </w:numPr>
        <w:spacing w:line="276" w:lineRule="auto"/>
      </w:pPr>
      <w:r>
        <w:t>Sestanki partnerjev</w:t>
      </w:r>
    </w:p>
    <w:p w14:paraId="7A337230" w14:textId="77777777" w:rsidR="004B775A" w:rsidRDefault="004B775A" w:rsidP="004B775A">
      <w:pPr>
        <w:pStyle w:val="Odstavekseznama"/>
        <w:numPr>
          <w:ilvl w:val="0"/>
          <w:numId w:val="11"/>
        </w:numPr>
        <w:spacing w:line="276" w:lineRule="auto"/>
      </w:pPr>
      <w:r>
        <w:t>Sestanki s ponudniki/deležniki</w:t>
      </w:r>
    </w:p>
    <w:p w14:paraId="22B089CF" w14:textId="77777777" w:rsidR="004B775A" w:rsidRDefault="004B775A" w:rsidP="004B775A">
      <w:pPr>
        <w:pStyle w:val="Odstavekseznama"/>
        <w:numPr>
          <w:ilvl w:val="0"/>
          <w:numId w:val="11"/>
        </w:numPr>
        <w:spacing w:line="276" w:lineRule="auto"/>
      </w:pPr>
      <w:r>
        <w:t>Zbiranje, sistematizacija in aktualizacija seznamov partnerjev</w:t>
      </w:r>
    </w:p>
    <w:p w14:paraId="69A3931A" w14:textId="77777777" w:rsidR="004B775A" w:rsidRDefault="004B775A" w:rsidP="004B775A">
      <w:pPr>
        <w:pStyle w:val="Odstavekseznama"/>
        <w:numPr>
          <w:ilvl w:val="0"/>
          <w:numId w:val="11"/>
        </w:numPr>
        <w:spacing w:line="276" w:lineRule="auto"/>
      </w:pPr>
      <w:r>
        <w:t>Poročanje</w:t>
      </w:r>
    </w:p>
    <w:p w14:paraId="434F4288" w14:textId="77777777" w:rsidR="004B775A" w:rsidRPr="005265A6" w:rsidRDefault="004B775A" w:rsidP="004B775A">
      <w:pPr>
        <w:spacing w:line="276" w:lineRule="auto"/>
        <w:rPr>
          <w:i/>
          <w:iCs/>
        </w:rPr>
      </w:pPr>
      <w:r w:rsidRPr="005265A6">
        <w:rPr>
          <w:i/>
          <w:iCs/>
        </w:rPr>
        <w:t>Vodenje agencije</w:t>
      </w:r>
    </w:p>
    <w:p w14:paraId="52B83F6F" w14:textId="77777777" w:rsidR="004B775A" w:rsidRDefault="004B775A" w:rsidP="004B775A">
      <w:pPr>
        <w:pStyle w:val="Odstavekseznama"/>
        <w:numPr>
          <w:ilvl w:val="0"/>
          <w:numId w:val="11"/>
        </w:numPr>
        <w:spacing w:line="276" w:lineRule="auto"/>
      </w:pPr>
      <w:r>
        <w:t xml:space="preserve">Osebni dohodek zaposlenega </w:t>
      </w:r>
    </w:p>
    <w:p w14:paraId="016671F9" w14:textId="77777777" w:rsidR="004B775A" w:rsidRDefault="004B775A" w:rsidP="004B775A">
      <w:pPr>
        <w:pStyle w:val="Odstavekseznama"/>
        <w:numPr>
          <w:ilvl w:val="0"/>
          <w:numId w:val="11"/>
        </w:numPr>
        <w:spacing w:line="276" w:lineRule="auto"/>
      </w:pPr>
      <w:r>
        <w:t>Prostori</w:t>
      </w:r>
    </w:p>
    <w:p w14:paraId="522F1F78" w14:textId="77777777" w:rsidR="004B775A" w:rsidRDefault="004B775A" w:rsidP="004B775A">
      <w:pPr>
        <w:pStyle w:val="Odstavekseznama"/>
        <w:numPr>
          <w:ilvl w:val="0"/>
          <w:numId w:val="11"/>
        </w:numPr>
        <w:spacing w:line="276" w:lineRule="auto"/>
      </w:pPr>
      <w:r>
        <w:t>Pisarniški material</w:t>
      </w:r>
    </w:p>
    <w:p w14:paraId="74D71968" w14:textId="77777777" w:rsidR="004B775A" w:rsidRPr="005265A6" w:rsidRDefault="004B775A" w:rsidP="004B775A">
      <w:pPr>
        <w:spacing w:line="276" w:lineRule="auto"/>
        <w:rPr>
          <w:i/>
          <w:iCs/>
        </w:rPr>
      </w:pPr>
      <w:r w:rsidRPr="005265A6">
        <w:rPr>
          <w:i/>
          <w:iCs/>
        </w:rPr>
        <w:t>Usposabljanja deležnikov (tistih, ki se v prvi fazi niso vključili)</w:t>
      </w:r>
    </w:p>
    <w:p w14:paraId="7AF695C7" w14:textId="77777777" w:rsidR="004B775A" w:rsidRDefault="004B775A" w:rsidP="004B775A">
      <w:pPr>
        <w:pStyle w:val="Odstavekseznama"/>
        <w:numPr>
          <w:ilvl w:val="0"/>
          <w:numId w:val="11"/>
        </w:numPr>
        <w:spacing w:line="276" w:lineRule="auto"/>
      </w:pPr>
      <w:r>
        <w:t>Izvajanje delavnic z deležniki</w:t>
      </w:r>
    </w:p>
    <w:p w14:paraId="60DCDBD1" w14:textId="77777777" w:rsidR="004B775A" w:rsidRDefault="004B775A" w:rsidP="004B775A">
      <w:pPr>
        <w:pStyle w:val="Odstavekseznama"/>
        <w:numPr>
          <w:ilvl w:val="0"/>
          <w:numId w:val="11"/>
        </w:numPr>
        <w:spacing w:line="276" w:lineRule="auto"/>
      </w:pPr>
      <w:r>
        <w:t>Ažuriranje pravil sodelovanja skozi projekt</w:t>
      </w:r>
    </w:p>
    <w:p w14:paraId="13E9C9C1" w14:textId="77777777" w:rsidR="004B775A" w:rsidRPr="005265A6" w:rsidRDefault="004B775A" w:rsidP="004B775A">
      <w:pPr>
        <w:spacing w:line="276" w:lineRule="auto"/>
        <w:rPr>
          <w:i/>
          <w:iCs/>
        </w:rPr>
      </w:pPr>
      <w:r w:rsidRPr="005265A6">
        <w:rPr>
          <w:i/>
          <w:iCs/>
        </w:rPr>
        <w:t>Digitalna promocija</w:t>
      </w:r>
    </w:p>
    <w:p w14:paraId="0AEDA903" w14:textId="77777777" w:rsidR="004B775A" w:rsidRDefault="004B775A" w:rsidP="004B775A">
      <w:pPr>
        <w:pStyle w:val="Odstavekseznama"/>
        <w:numPr>
          <w:ilvl w:val="0"/>
          <w:numId w:val="11"/>
        </w:numPr>
        <w:spacing w:line="276" w:lineRule="auto"/>
      </w:pPr>
      <w:r>
        <w:t>zbiranje in ažuriranje vsebin</w:t>
      </w:r>
    </w:p>
    <w:p w14:paraId="5A799EE5" w14:textId="77777777" w:rsidR="004B775A" w:rsidRDefault="004B775A" w:rsidP="004B775A">
      <w:pPr>
        <w:pStyle w:val="Odstavekseznama"/>
        <w:numPr>
          <w:ilvl w:val="0"/>
          <w:numId w:val="11"/>
        </w:numPr>
        <w:spacing w:line="276" w:lineRule="auto"/>
      </w:pPr>
      <w:r>
        <w:t>vzdrževanje spletne strani</w:t>
      </w:r>
    </w:p>
    <w:p w14:paraId="06D1A9FC" w14:textId="77777777" w:rsidR="004B775A" w:rsidRDefault="004B775A" w:rsidP="004B775A">
      <w:pPr>
        <w:pStyle w:val="Odstavekseznama"/>
        <w:numPr>
          <w:ilvl w:val="0"/>
          <w:numId w:val="11"/>
        </w:numPr>
        <w:spacing w:line="276" w:lineRule="auto"/>
      </w:pPr>
      <w:r>
        <w:t>promocija na socialnih omrežjih</w:t>
      </w:r>
    </w:p>
    <w:p w14:paraId="3472E683" w14:textId="77777777" w:rsidR="004B775A" w:rsidRDefault="004B775A" w:rsidP="004B775A">
      <w:pPr>
        <w:pStyle w:val="Odstavekseznama"/>
        <w:numPr>
          <w:ilvl w:val="0"/>
          <w:numId w:val="11"/>
        </w:numPr>
        <w:spacing w:line="276" w:lineRule="auto"/>
      </w:pPr>
      <w:r>
        <w:t>Koordinacija vsebin med partnerji</w:t>
      </w:r>
    </w:p>
    <w:p w14:paraId="370211BF" w14:textId="77777777" w:rsidR="004B775A" w:rsidRPr="005265A6" w:rsidRDefault="004B775A" w:rsidP="004B775A">
      <w:pPr>
        <w:spacing w:line="276" w:lineRule="auto"/>
        <w:rPr>
          <w:i/>
          <w:iCs/>
        </w:rPr>
      </w:pPr>
      <w:r w:rsidRPr="005265A6">
        <w:rPr>
          <w:i/>
          <w:iCs/>
        </w:rPr>
        <w:t>Trženje novega prodajnega kanala-agencije</w:t>
      </w:r>
    </w:p>
    <w:p w14:paraId="656FA447" w14:textId="77777777" w:rsidR="004B775A" w:rsidRDefault="004B775A" w:rsidP="004B775A">
      <w:pPr>
        <w:pStyle w:val="Odstavekseznama"/>
        <w:numPr>
          <w:ilvl w:val="0"/>
          <w:numId w:val="11"/>
        </w:numPr>
        <w:spacing w:line="276" w:lineRule="auto"/>
      </w:pPr>
      <w:r>
        <w:t>analiza stanja na trgu (korekcija poslovnega načrta)</w:t>
      </w:r>
    </w:p>
    <w:p w14:paraId="06FE141C" w14:textId="77777777" w:rsidR="004B775A" w:rsidRDefault="004B775A" w:rsidP="004B775A">
      <w:pPr>
        <w:pStyle w:val="Odstavekseznama"/>
        <w:numPr>
          <w:ilvl w:val="0"/>
          <w:numId w:val="11"/>
        </w:numPr>
        <w:spacing w:line="276" w:lineRule="auto"/>
      </w:pPr>
      <w:r>
        <w:t>ažuriranje načrta trženja novega prodajnega kanala (novi sejmi in prireditve, ažuriranje vsebin)</w:t>
      </w:r>
    </w:p>
    <w:p w14:paraId="5C562141" w14:textId="77777777" w:rsidR="004B775A" w:rsidRDefault="004B775A" w:rsidP="004B775A">
      <w:pPr>
        <w:pStyle w:val="Odstavekseznama"/>
        <w:numPr>
          <w:ilvl w:val="0"/>
          <w:numId w:val="11"/>
        </w:numPr>
        <w:spacing w:line="276" w:lineRule="auto"/>
      </w:pPr>
      <w:r>
        <w:t>promocijski materiali (oblikovanje in tisk katalogov ponudbe)</w:t>
      </w:r>
    </w:p>
    <w:p w14:paraId="6F46A575" w14:textId="77777777" w:rsidR="004B775A" w:rsidRDefault="004B775A" w:rsidP="004B775A">
      <w:pPr>
        <w:pStyle w:val="Odstavekseznama"/>
        <w:numPr>
          <w:ilvl w:val="0"/>
          <w:numId w:val="11"/>
        </w:numPr>
        <w:spacing w:line="276" w:lineRule="auto"/>
      </w:pPr>
      <w:r>
        <w:t>predstavitve na sejmih, dogodkih</w:t>
      </w:r>
    </w:p>
    <w:p w14:paraId="66035146" w14:textId="77777777" w:rsidR="00DA6951" w:rsidRPr="008257A8" w:rsidRDefault="00DA6951" w:rsidP="008257A8">
      <w:pPr>
        <w:spacing w:after="120" w:line="240" w:lineRule="auto"/>
        <w:rPr>
          <w:rFonts w:ascii="Calibri" w:hAnsi="Calibri"/>
        </w:rPr>
      </w:pPr>
    </w:p>
    <w:sectPr w:rsidR="00DA6951" w:rsidRPr="00825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095F"/>
    <w:multiLevelType w:val="multilevel"/>
    <w:tmpl w:val="6596CCBA"/>
    <w:lvl w:ilvl="0">
      <w:numFmt w:val="bullet"/>
      <w:lvlText w:val="-"/>
      <w:lvlJc w:val="left"/>
      <w:pPr>
        <w:ind w:left="1080" w:hanging="360"/>
      </w:pPr>
      <w:rPr>
        <w:rFonts w:ascii="Calibri" w:eastAsia="Calibri" w:hAnsi="Calibri"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8ED6F9F"/>
    <w:multiLevelType w:val="hybridMultilevel"/>
    <w:tmpl w:val="03A4E3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02385E"/>
    <w:multiLevelType w:val="hybridMultilevel"/>
    <w:tmpl w:val="3A16CB1A"/>
    <w:lvl w:ilvl="0" w:tplc="7D66292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F25D08"/>
    <w:multiLevelType w:val="multilevel"/>
    <w:tmpl w:val="967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7249B"/>
    <w:multiLevelType w:val="hybridMultilevel"/>
    <w:tmpl w:val="EB1C410A"/>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7010F3F"/>
    <w:multiLevelType w:val="multilevel"/>
    <w:tmpl w:val="488C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B5550"/>
    <w:multiLevelType w:val="multilevel"/>
    <w:tmpl w:val="3842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C1C87"/>
    <w:multiLevelType w:val="hybridMultilevel"/>
    <w:tmpl w:val="23BE8B6A"/>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8815B71"/>
    <w:multiLevelType w:val="hybridMultilevel"/>
    <w:tmpl w:val="964C68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72671AD6"/>
    <w:multiLevelType w:val="multilevel"/>
    <w:tmpl w:val="757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1157A"/>
    <w:multiLevelType w:val="multilevel"/>
    <w:tmpl w:val="579C5B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2DD4E71"/>
    <w:multiLevelType w:val="hybridMultilevel"/>
    <w:tmpl w:val="AD16A006"/>
    <w:lvl w:ilvl="0" w:tplc="7D66292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DD1E8E"/>
    <w:multiLevelType w:val="multilevel"/>
    <w:tmpl w:val="C38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6"/>
  </w:num>
  <w:num w:numId="5">
    <w:abstractNumId w:val="12"/>
  </w:num>
  <w:num w:numId="6">
    <w:abstractNumId w:val="4"/>
  </w:num>
  <w:num w:numId="7">
    <w:abstractNumId w:val="7"/>
  </w:num>
  <w:num w:numId="8">
    <w:abstractNumId w:val="0"/>
  </w:num>
  <w:num w:numId="9">
    <w:abstractNumId w:val="10"/>
  </w:num>
  <w:num w:numId="10">
    <w:abstractNumId w:val="1"/>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F4"/>
    <w:rsid w:val="000074A2"/>
    <w:rsid w:val="00020F6B"/>
    <w:rsid w:val="0010565A"/>
    <w:rsid w:val="001961B1"/>
    <w:rsid w:val="001D48F4"/>
    <w:rsid w:val="002B5DB0"/>
    <w:rsid w:val="00336A15"/>
    <w:rsid w:val="003A727A"/>
    <w:rsid w:val="004B775A"/>
    <w:rsid w:val="004E20D7"/>
    <w:rsid w:val="005060F7"/>
    <w:rsid w:val="00512055"/>
    <w:rsid w:val="007737B5"/>
    <w:rsid w:val="008257A8"/>
    <w:rsid w:val="008E1B43"/>
    <w:rsid w:val="009F14E3"/>
    <w:rsid w:val="00A0218E"/>
    <w:rsid w:val="00BB7DCD"/>
    <w:rsid w:val="00CE2556"/>
    <w:rsid w:val="00D01121"/>
    <w:rsid w:val="00D0415A"/>
    <w:rsid w:val="00DA6951"/>
    <w:rsid w:val="00E00C80"/>
    <w:rsid w:val="00E547B7"/>
    <w:rsid w:val="00EB1674"/>
    <w:rsid w:val="00F63A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D400"/>
  <w15:chartTrackingRefBased/>
  <w15:docId w15:val="{D45BBC19-C0BF-4C46-AB5C-D7C90B1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547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547B7"/>
    <w:rPr>
      <w:rFonts w:ascii="Segoe UI" w:hAnsi="Segoe UI" w:cs="Segoe UI"/>
      <w:sz w:val="18"/>
      <w:szCs w:val="18"/>
    </w:rPr>
  </w:style>
  <w:style w:type="paragraph" w:styleId="Odstavekseznama">
    <w:name w:val="List Paragraph"/>
    <w:basedOn w:val="Navaden"/>
    <w:uiPriority w:val="34"/>
    <w:qFormat/>
    <w:rsid w:val="000074A2"/>
    <w:pPr>
      <w:ind w:left="720"/>
      <w:contextualSpacing/>
    </w:pPr>
  </w:style>
  <w:style w:type="table" w:styleId="Tabelamrea">
    <w:name w:val="Table Grid"/>
    <w:basedOn w:val="Navadnatabela"/>
    <w:uiPriority w:val="39"/>
    <w:rsid w:val="004B7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61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702555319">
      <w:bodyDiv w:val="1"/>
      <w:marLeft w:val="0"/>
      <w:marRight w:val="0"/>
      <w:marTop w:val="0"/>
      <w:marBottom w:val="0"/>
      <w:divBdr>
        <w:top w:val="none" w:sz="0" w:space="0" w:color="auto"/>
        <w:left w:val="none" w:sz="0" w:space="0" w:color="auto"/>
        <w:bottom w:val="none" w:sz="0" w:space="0" w:color="auto"/>
        <w:right w:val="none" w:sz="0" w:space="0" w:color="auto"/>
      </w:divBdr>
      <w:divsChild>
        <w:div w:id="2054885318">
          <w:marLeft w:val="0"/>
          <w:marRight w:val="0"/>
          <w:marTop w:val="225"/>
          <w:marBottom w:val="150"/>
          <w:divBdr>
            <w:top w:val="none" w:sz="0" w:space="0" w:color="auto"/>
            <w:left w:val="none" w:sz="0" w:space="0" w:color="auto"/>
            <w:bottom w:val="none" w:sz="0" w:space="0" w:color="auto"/>
            <w:right w:val="none" w:sz="0" w:space="0" w:color="auto"/>
          </w:divBdr>
        </w:div>
      </w:divsChild>
    </w:div>
    <w:div w:id="8611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6052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LAS-Ovtar PC</dc:creator>
  <cp:keywords/>
  <dc:description/>
  <cp:lastModifiedBy>Danijel Zorko</cp:lastModifiedBy>
  <cp:revision>2</cp:revision>
  <cp:lastPrinted>2020-08-05T07:13:00Z</cp:lastPrinted>
  <dcterms:created xsi:type="dcterms:W3CDTF">2021-05-24T08:54:00Z</dcterms:created>
  <dcterms:modified xsi:type="dcterms:W3CDTF">2021-05-24T08:54:00Z</dcterms:modified>
</cp:coreProperties>
</file>